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E23" w:rsidRPr="00977434" w:rsidRDefault="00F11E23" w:rsidP="00F11E23">
      <w:pPr>
        <w:spacing w:after="0" w:line="240" w:lineRule="auto"/>
        <w:ind w:left="1077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F11E23" w:rsidRPr="00977434" w:rsidRDefault="00F11E23" w:rsidP="00F11E23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F11E23" w:rsidRPr="00977434" w:rsidRDefault="00F11E23" w:rsidP="00F11E23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>Городского округа Подольск</w:t>
      </w:r>
    </w:p>
    <w:p w:rsidR="00F11E23" w:rsidRPr="00977434" w:rsidRDefault="00F11E23" w:rsidP="00F11E23">
      <w:pPr>
        <w:spacing w:after="0" w:line="240" w:lineRule="auto"/>
        <w:ind w:left="1077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1E23" w:rsidRPr="00977434" w:rsidRDefault="00F11E23" w:rsidP="00F11E23">
      <w:pPr>
        <w:spacing w:after="0" w:line="240" w:lineRule="auto"/>
        <w:ind w:left="10773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6F2CA5">
        <w:rPr>
          <w:rFonts w:ascii="Times New Roman" w:eastAsia="Times New Roman" w:hAnsi="Times New Roman"/>
          <w:sz w:val="24"/>
          <w:szCs w:val="24"/>
          <w:lang w:eastAsia="ru-RU"/>
        </w:rPr>
        <w:t xml:space="preserve"> 30.12.2022  </w:t>
      </w:r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2CA5">
        <w:rPr>
          <w:rFonts w:ascii="Times New Roman" w:eastAsia="Times New Roman" w:hAnsi="Times New Roman"/>
          <w:sz w:val="24"/>
          <w:szCs w:val="24"/>
          <w:lang w:eastAsia="ru-RU"/>
        </w:rPr>
        <w:t>2505-П</w:t>
      </w:r>
    </w:p>
    <w:p w:rsidR="00A03C43" w:rsidRPr="00977434" w:rsidRDefault="00A03C43" w:rsidP="00A03C43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</w:p>
    <w:p w:rsidR="00A03C43" w:rsidRPr="00977434" w:rsidRDefault="00A03C43" w:rsidP="00A90185">
      <w:pPr>
        <w:pStyle w:val="ac"/>
        <w:spacing w:after="0" w:line="240" w:lineRule="auto"/>
        <w:ind w:left="0"/>
        <w:jc w:val="center"/>
        <w:rPr>
          <w:rFonts w:ascii="Times New Roman" w:eastAsia="MS Mincho" w:hAnsi="Times New Roman"/>
          <w:b/>
          <w:bCs/>
          <w:sz w:val="24"/>
          <w:szCs w:val="24"/>
          <w:lang w:eastAsia="ru-RU"/>
        </w:rPr>
      </w:pPr>
      <w:r w:rsidRPr="00977434">
        <w:rPr>
          <w:rFonts w:ascii="Times New Roman" w:eastAsia="MS Mincho" w:hAnsi="Times New Roman"/>
          <w:b/>
          <w:bCs/>
          <w:sz w:val="24"/>
          <w:szCs w:val="24"/>
          <w:lang w:eastAsia="ru-RU"/>
        </w:rPr>
        <w:t>1. Паспорт муниципальной программы «Цифровое муниципальное образование»</w:t>
      </w:r>
    </w:p>
    <w:p w:rsidR="00365EA9" w:rsidRPr="00977434" w:rsidRDefault="00365EA9" w:rsidP="00A03C43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18"/>
          <w:szCs w:val="18"/>
          <w:lang w:eastAsia="ru-RU"/>
        </w:rPr>
      </w:pPr>
    </w:p>
    <w:tbl>
      <w:tblPr>
        <w:tblW w:w="14640" w:type="dxa"/>
        <w:tblLayout w:type="fixed"/>
        <w:tblLook w:val="0000" w:firstRow="0" w:lastRow="0" w:firstColumn="0" w:lastColumn="0" w:noHBand="0" w:noVBand="0"/>
      </w:tblPr>
      <w:tblGrid>
        <w:gridCol w:w="3227"/>
        <w:gridCol w:w="1843"/>
        <w:gridCol w:w="1984"/>
        <w:gridCol w:w="1985"/>
        <w:gridCol w:w="1984"/>
        <w:gridCol w:w="1843"/>
        <w:gridCol w:w="1774"/>
      </w:tblGrid>
      <w:tr w:rsidR="00404E49" w:rsidRPr="009040A9" w:rsidTr="00404E49">
        <w:trPr>
          <w:trHeight w:val="56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040A9" w:rsidRDefault="00404E49" w:rsidP="00404E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</w:t>
            </w:r>
            <w:r w:rsidRPr="00977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Городского округа Подо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льск О.И. Шашкова</w:t>
            </w:r>
          </w:p>
        </w:tc>
      </w:tr>
      <w:tr w:rsidR="00404E49" w:rsidRPr="00977434" w:rsidTr="00404E49">
        <w:trPr>
          <w:trHeight w:val="55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Управление </w:t>
            </w:r>
            <w:r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 xml:space="preserve">делами </w:t>
            </w: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Администрации Городского округа Подольск</w:t>
            </w:r>
          </w:p>
        </w:tc>
      </w:tr>
      <w:tr w:rsidR="00404E49" w:rsidRPr="00977434" w:rsidTr="00404E49">
        <w:trPr>
          <w:trHeight w:val="64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Повышение эффективности муниципального управления, развитие цифровой экономики в Городском округе Подольск</w:t>
            </w:r>
          </w:p>
        </w:tc>
      </w:tr>
      <w:tr w:rsidR="00404E49" w:rsidRPr="00977434" w:rsidTr="00404E49">
        <w:trPr>
          <w:trHeight w:val="50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Перечень </w:t>
            </w:r>
          </w:p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подпрограмм</w:t>
            </w:r>
          </w:p>
        </w:tc>
        <w:tc>
          <w:tcPr>
            <w:tcW w:w="11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9" w:rsidRPr="00977434" w:rsidRDefault="00404E49" w:rsidP="00404E49">
            <w:pPr>
              <w:pStyle w:val="ac"/>
              <w:tabs>
                <w:tab w:val="left" w:pos="325"/>
              </w:tabs>
              <w:suppressAutoHyphens/>
              <w:snapToGrid w:val="0"/>
              <w:spacing w:after="0" w:line="240" w:lineRule="auto"/>
              <w:ind w:left="40"/>
              <w:contextualSpacing w:val="0"/>
              <w:jc w:val="both"/>
              <w:rPr>
                <w:b/>
                <w:bCs/>
                <w:sz w:val="24"/>
                <w:szCs w:val="24"/>
              </w:rPr>
            </w:pPr>
            <w:r w:rsidRPr="00977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Pr="00977434">
              <w:rPr>
                <w:rFonts w:ascii="Times New Roman" w:hAnsi="Times New Roman"/>
                <w:sz w:val="24"/>
                <w:szCs w:val="24"/>
              </w:rPr>
              <w:t>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</w:t>
            </w:r>
            <w:r w:rsidRPr="00977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404E49" w:rsidRPr="00977434" w:rsidRDefault="00404E49" w:rsidP="00404E49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области.</w:t>
            </w:r>
          </w:p>
        </w:tc>
      </w:tr>
      <w:tr w:rsidR="00404E49" w:rsidRPr="00977434" w:rsidTr="00404E49">
        <w:trPr>
          <w:trHeight w:val="28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114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4E49" w:rsidRPr="00977434" w:rsidRDefault="00404E49" w:rsidP="00404E49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Расходы (тыс. рублей)</w:t>
            </w:r>
          </w:p>
        </w:tc>
      </w:tr>
      <w:tr w:rsidR="00404E49" w:rsidRPr="00CF0B7C" w:rsidTr="00404E49">
        <w:trPr>
          <w:trHeight w:val="500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977434" w:rsidRDefault="00404E49" w:rsidP="00404E49">
            <w:pPr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977434" w:rsidRDefault="00404E49" w:rsidP="00404E49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977434" w:rsidRDefault="00404E49" w:rsidP="00404E49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977434" w:rsidRDefault="00404E49" w:rsidP="00404E49">
            <w:pPr>
              <w:spacing w:after="0" w:line="240" w:lineRule="auto"/>
              <w:jc w:val="center"/>
            </w:pPr>
            <w:r w:rsidRPr="00977434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CF0B7C" w:rsidRDefault="00404E49" w:rsidP="00404E49">
            <w:pPr>
              <w:spacing w:after="0" w:line="240" w:lineRule="auto"/>
              <w:jc w:val="center"/>
            </w:pPr>
            <w:r w:rsidRPr="00CF0B7C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CF0B7C" w:rsidRDefault="00404E49" w:rsidP="00404E49">
            <w:pPr>
              <w:spacing w:after="0" w:line="240" w:lineRule="auto"/>
              <w:jc w:val="center"/>
            </w:pPr>
            <w:r w:rsidRPr="00CF0B7C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E49" w:rsidRPr="00CF0B7C" w:rsidRDefault="00404E49" w:rsidP="00404E49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</w:pPr>
            <w:r w:rsidRPr="00CF0B7C">
              <w:rPr>
                <w:rFonts w:ascii="Times New Roman" w:eastAsia="MS Mincho" w:hAnsi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8376D2" w:rsidRPr="00CF0B7C" w:rsidTr="00404E49">
        <w:trPr>
          <w:trHeight w:val="38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D2" w:rsidRPr="00977434" w:rsidRDefault="008376D2" w:rsidP="008376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BC3A23" w:rsidP="00BC3A23">
            <w:pPr>
              <w:spacing w:after="0" w:line="48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60083,345</w:t>
            </w:r>
            <w:r w:rsidR="008376D2"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spacing w:after="0" w:line="48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25886,79000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BC3A23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12701,45000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0,00000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21495,10500</w:t>
            </w:r>
          </w:p>
        </w:tc>
      </w:tr>
      <w:tr w:rsidR="008376D2" w:rsidRPr="00CF0B7C" w:rsidTr="00404E49">
        <w:trPr>
          <w:trHeight w:val="5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D2" w:rsidRPr="00977434" w:rsidRDefault="008376D2" w:rsidP="008376D2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977434">
              <w:rPr>
                <w:rFonts w:ascii="Times New Roman" w:eastAsia="MS Mincho" w:hAnsi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BC3A23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100917,98500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15119,00000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16911,93000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BC3A23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17724,020</w:t>
            </w:r>
            <w:r w:rsidR="0078013A" w:rsidRPr="005B7B61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40643,00000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10520,03500</w:t>
            </w:r>
          </w:p>
        </w:tc>
      </w:tr>
      <w:tr w:rsidR="008376D2" w:rsidRPr="00CF0B7C" w:rsidTr="00404E49">
        <w:trPr>
          <w:trHeight w:val="5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D2" w:rsidRPr="00977434" w:rsidRDefault="008376D2" w:rsidP="008376D2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977434">
              <w:rPr>
                <w:rFonts w:ascii="Times New Roman" w:eastAsia="MS Mincho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BC3A23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1080870,27956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210536,87359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216541,96576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BC3A23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223770,21871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219620,35900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210400,86250</w:t>
            </w:r>
          </w:p>
        </w:tc>
      </w:tr>
      <w:tr w:rsidR="008376D2" w:rsidRPr="00CF0B7C" w:rsidTr="00404E49">
        <w:trPr>
          <w:trHeight w:val="53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D2" w:rsidRPr="00977434" w:rsidRDefault="008376D2" w:rsidP="008376D2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977434">
              <w:rPr>
                <w:rFonts w:ascii="Times New Roman" w:eastAsia="MS Mincho" w:hAnsi="Times New Roman"/>
                <w:lang w:eastAsia="ru-RU"/>
              </w:rP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376D2" w:rsidRPr="00CF0B7C" w:rsidTr="00925540">
        <w:trPr>
          <w:trHeight w:val="4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D2" w:rsidRPr="00977434" w:rsidRDefault="008376D2" w:rsidP="008376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977434">
              <w:rPr>
                <w:rFonts w:ascii="Times New Roman" w:eastAsia="MS Mincho" w:hAnsi="Times New Roman"/>
                <w:lang w:eastAsia="ru-RU"/>
              </w:rPr>
              <w:t>Всего, в том числе по годам: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</w:tcPr>
          <w:p w:rsidR="008376D2" w:rsidRPr="005B7B61" w:rsidRDefault="00BC3A23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1241871,60956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225655,87359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8376D2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259340,68576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5B7B61" w:rsidRDefault="00BC3A23" w:rsidP="008376D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B7B61">
              <w:rPr>
                <w:rFonts w:ascii="Times New Roman" w:hAnsi="Times New Roman"/>
                <w:sz w:val="24"/>
                <w:szCs w:val="24"/>
              </w:rPr>
              <w:t>254195,68871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260263,35900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57" w:type="dxa"/>
            </w:tcMar>
            <w:vAlign w:val="bottom"/>
          </w:tcPr>
          <w:p w:rsidR="008376D2" w:rsidRPr="008376D2" w:rsidRDefault="008376D2" w:rsidP="008376D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376D2">
              <w:rPr>
                <w:rFonts w:ascii="Times New Roman" w:hAnsi="Times New Roman"/>
                <w:color w:val="000000"/>
                <w:sz w:val="24"/>
                <w:szCs w:val="24"/>
              </w:rPr>
              <w:t>242416,00250</w:t>
            </w:r>
          </w:p>
        </w:tc>
      </w:tr>
    </w:tbl>
    <w:p w:rsidR="00827AD3" w:rsidRDefault="00827AD3" w:rsidP="00B737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11E23" w:rsidRPr="00977434" w:rsidRDefault="00F11E23" w:rsidP="00F11E23">
      <w:pPr>
        <w:pStyle w:val="ConsPlusNormal"/>
        <w:spacing w:after="80"/>
        <w:ind w:right="57"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77434">
        <w:rPr>
          <w:rFonts w:ascii="Times New Roman" w:hAnsi="Times New Roman" w:cs="Times New Roman"/>
          <w:b/>
          <w:sz w:val="26"/>
          <w:szCs w:val="26"/>
        </w:rPr>
        <w:t>2. Общая характеристика сферы реализации муниципальной программы</w:t>
      </w:r>
      <w:r w:rsidRPr="00977434">
        <w:rPr>
          <w:rFonts w:ascii="Times New Roman" w:hAnsi="Times New Roman"/>
          <w:b/>
          <w:sz w:val="26"/>
          <w:szCs w:val="26"/>
        </w:rPr>
        <w:t xml:space="preserve">, в том числе формулировка основных проблем в указанной сфере, инерционный прогноз ее развития, описание </w:t>
      </w:r>
      <w:r w:rsidRPr="00977434">
        <w:rPr>
          <w:rFonts w:ascii="Times New Roman" w:hAnsi="Times New Roman"/>
          <w:b/>
          <w:sz w:val="26"/>
          <w:szCs w:val="26"/>
        </w:rPr>
        <w:lastRenderedPageBreak/>
        <w:t>цели муниципальной программы</w:t>
      </w:r>
    </w:p>
    <w:p w:rsidR="00F11E23" w:rsidRPr="00582087" w:rsidRDefault="00F11E23" w:rsidP="00F11E23">
      <w:pPr>
        <w:pStyle w:val="ConsPlusNormal"/>
        <w:spacing w:after="80"/>
        <w:ind w:right="57" w:firstLine="709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В целях совершенствования муниципального управления в Городском округе Подольск реализуется комплекс программных мероприятий по исполнению поручений Президента Российской Федерации 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</w:t>
      </w:r>
      <w:r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977434">
        <w:rPr>
          <w:rFonts w:ascii="Times New Roman" w:hAnsi="Times New Roman"/>
          <w:sz w:val="26"/>
          <w:szCs w:val="26"/>
          <w:lang w:eastAsia="ru-RU"/>
        </w:rPr>
        <w:t xml:space="preserve"> № 601 «Об основных направлениях совершенствования системы государственного управления».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Работа ведется по следующим направлениям: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организация деятельности многофункциональных центров предоставления государственных и муниципальных услуг на территории Московской области;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оптимизация процессов предоставления государственных и муниципальных услуг на базе многофункциональных центров предоставления государственных и муниципальных услуг в Городском округе Подольск;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осуществление информационного взаимодействия при предоставлении государственных и муниципальных услуг;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осуществление мониторинга качества предоставления государственных и муниципальных услуг.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lastRenderedPageBreak/>
        <w:t>Основной проблемой следует выделить слабое взаимодействие информационных систем, дублирование их функций.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Для дальнейшего планомерного развития цифровизации целесообразно создание единого координационного центра разработки и поддержки государственных и муниципальных систем, обеспечение их интеграции.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Во исполнение требований федерального законодательства и нормативных правовых актов Московской области, а также с целью создания условий для снижения административных барьеров, повышения доступности и качества предоставления услуг на территории Городского округа Подольск</w:t>
      </w:r>
      <w:r>
        <w:rPr>
          <w:rFonts w:ascii="Times New Roman" w:hAnsi="Times New Roman"/>
          <w:sz w:val="26"/>
          <w:szCs w:val="26"/>
          <w:lang w:eastAsia="ru-RU"/>
        </w:rPr>
        <w:t xml:space="preserve"> на момент начала реализации </w:t>
      </w:r>
      <w:r w:rsidRPr="00977434">
        <w:rPr>
          <w:rFonts w:ascii="Times New Roman" w:hAnsi="Times New Roman"/>
          <w:sz w:val="26"/>
          <w:szCs w:val="26"/>
          <w:lang w:eastAsia="ru-RU"/>
        </w:rPr>
        <w:t>программы обеспечено функционирование 83 «окон» для приема заявителей на базе МБУ Городского округа Подольск «МФЦ»</w:t>
      </w:r>
      <w:r>
        <w:rPr>
          <w:rFonts w:ascii="Times New Roman" w:hAnsi="Times New Roman"/>
          <w:sz w:val="26"/>
          <w:szCs w:val="26"/>
          <w:lang w:eastAsia="ru-RU"/>
        </w:rPr>
        <w:t xml:space="preserve"> (далее – МФЦ)</w:t>
      </w:r>
      <w:r w:rsidRPr="00977434">
        <w:rPr>
          <w:rFonts w:ascii="Times New Roman" w:hAnsi="Times New Roman"/>
          <w:sz w:val="26"/>
          <w:szCs w:val="26"/>
          <w:lang w:eastAsia="ru-RU"/>
        </w:rPr>
        <w:t>: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-  70 «окон» на базе МФЦ (в центральном офисе и филиалах МФЦ);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- 13 «окон» на базе территориально-обособленных структурных подразделений (ТОСП) МФЦ;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а также 3 дополнительных «окна» на базе МФЦ, ориентированных на предоставление государственных, муниципальных, дополнительных (сопутствующих) услуг субъектам малого и среднего предпринимательства («окон МФЦ для бизнеса»).</w:t>
      </w:r>
    </w:p>
    <w:p w:rsidR="00F11E23" w:rsidRPr="00977434" w:rsidRDefault="00F11E23" w:rsidP="00F11E23">
      <w:pPr>
        <w:pStyle w:val="ConsPlusNormal"/>
        <w:spacing w:after="80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lastRenderedPageBreak/>
        <w:t>Создаются необходимые условия для развития цифровой экономики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во всех сферах социально-экономической деятельности, с целью повышения качества жизни граждан, обеспечения экономического роста.</w:t>
      </w:r>
    </w:p>
    <w:p w:rsidR="00F11E23" w:rsidRPr="00977434" w:rsidRDefault="00F11E23" w:rsidP="00F11E23">
      <w:pPr>
        <w:pStyle w:val="ConsPlusNormal"/>
        <w:spacing w:after="80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F11E23" w:rsidRPr="00977434" w:rsidRDefault="00F11E23" w:rsidP="00F11E23">
      <w:pPr>
        <w:spacing w:after="80" w:line="240" w:lineRule="auto"/>
        <w:ind w:right="57"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77434">
        <w:rPr>
          <w:rFonts w:ascii="Times New Roman" w:hAnsi="Times New Roman"/>
          <w:b/>
          <w:sz w:val="26"/>
          <w:szCs w:val="26"/>
        </w:rPr>
        <w:t>3. Прогноз развития соответствующей сферы реализации муниципальной программы с учетом реализации муниципальной программы, включая возможные варианты решения проблемы, оценку преимуществ и рисков, возникающих при выборе различных вариантов решения проблемы</w:t>
      </w:r>
    </w:p>
    <w:p w:rsidR="00F11E23" w:rsidRPr="00582087" w:rsidRDefault="00F11E23" w:rsidP="00F11E23">
      <w:pPr>
        <w:spacing w:after="80" w:line="240" w:lineRule="auto"/>
        <w:ind w:right="57" w:firstLine="709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F11E23" w:rsidRPr="00977434" w:rsidRDefault="00F11E23" w:rsidP="00F11E23">
      <w:pPr>
        <w:spacing w:after="80" w:line="240" w:lineRule="auto"/>
        <w:ind w:right="57" w:firstLine="709"/>
        <w:contextualSpacing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Развитие сферы цифровой экономики Городского округа Подольск прогнозируется по направлениям: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ОМСУ Городского округа Подольск будут обеспечиваться базовой информационно-технологической инфраструктурой с использованием новейших разработок;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стабильное функционирование единой информационно-технологической инфраструктуры ОМСУ Городского округа Подольск, интеграция с телекоммуникационной сетью Правительства Московской области;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развитие муниципальных информационных систем;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lastRenderedPageBreak/>
        <w:t>- обеспечение защиты инфраструктуры и информации в информационных системах, содержащих персональные данные;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использование ресурсов региональных информационных систем для обеспечения предоставления государственных и муниципальных услуг, исполнения муниципальных функций и контроля;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 повышение уровня информированности населения о деятельности ОМСУ Городского округа Подольск, рост удовлетворенности жителей качеством и результатами этой работы;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обеспеченность общеобразовательных организаций современными программно-аппаратными комплексами, доступом в Интернет;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создание условий для развития конкуренции на рынке услуг широкополосного доступа в Интернет;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- обеспечение учреждений культуры доступом в информационно-коммуникационную сеть Интернет.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В целях совершенствования муниципального управления в Городском округе Подольск Московской области реализуется комплекс программных мероприятий. Данная работа ведется в рамках поручений Президента Российской Федерации 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</w:t>
      </w:r>
      <w:r w:rsidRPr="00977434">
        <w:rPr>
          <w:rFonts w:ascii="Times New Roman" w:hAnsi="Times New Roman"/>
          <w:sz w:val="26"/>
          <w:szCs w:val="26"/>
          <w:lang w:eastAsia="ru-RU"/>
        </w:rPr>
        <w:lastRenderedPageBreak/>
        <w:t>ции от 7 мая 2012</w:t>
      </w:r>
      <w:r>
        <w:rPr>
          <w:rFonts w:ascii="Times New Roman" w:hAnsi="Times New Roman"/>
          <w:sz w:val="26"/>
          <w:szCs w:val="26"/>
          <w:lang w:eastAsia="ru-RU"/>
        </w:rPr>
        <w:t xml:space="preserve"> года</w:t>
      </w:r>
      <w:r w:rsidRPr="00977434">
        <w:rPr>
          <w:rFonts w:ascii="Times New Roman" w:hAnsi="Times New Roman"/>
          <w:sz w:val="26"/>
          <w:szCs w:val="26"/>
          <w:lang w:eastAsia="ru-RU"/>
        </w:rPr>
        <w:t xml:space="preserve"> № 601 «Об основных направлениях совершенствования системы государственного управления».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977434">
        <w:rPr>
          <w:rFonts w:ascii="Times New Roman" w:hAnsi="Times New Roman"/>
          <w:b/>
          <w:sz w:val="26"/>
          <w:szCs w:val="26"/>
        </w:rPr>
        <w:t>4. Перечень подпрограмм и краткое их описание</w:t>
      </w:r>
    </w:p>
    <w:p w:rsidR="00F11E23" w:rsidRPr="00582087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Муниципальная программа «Цифровое муниципальное образование» состоит из двух подпрограмм: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eastAsia="MS Mincho" w:hAnsi="Times New Roman"/>
          <w:bCs/>
          <w:sz w:val="26"/>
          <w:szCs w:val="26"/>
        </w:rPr>
        <w:t xml:space="preserve">1. </w:t>
      </w:r>
      <w:r w:rsidRPr="00977434">
        <w:rPr>
          <w:rFonts w:ascii="Times New Roman" w:hAnsi="Times New Roman"/>
          <w:sz w:val="26"/>
          <w:szCs w:val="26"/>
        </w:rPr>
        <w:t>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связи» (далее - Подпрограмма 1)</w:t>
      </w:r>
      <w:r>
        <w:rPr>
          <w:rFonts w:ascii="Times New Roman" w:hAnsi="Times New Roman"/>
          <w:sz w:val="26"/>
          <w:szCs w:val="26"/>
        </w:rPr>
        <w:t>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t>Приоритеты государственной политики Московской области в сфере государственного управления – это, прежде всего, повышение уровня жизни населения и улучшение условий ведения предпринимательской деятельности. Основной задачей Подпрограммы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1</w:t>
      </w:r>
      <w:r w:rsidRPr="00977434">
        <w:rPr>
          <w:rFonts w:ascii="Times New Roman" w:hAnsi="Times New Roman"/>
          <w:sz w:val="26"/>
          <w:szCs w:val="26"/>
          <w:lang w:eastAsia="ru-RU"/>
        </w:rPr>
        <w:t xml:space="preserve"> является </w:t>
      </w:r>
      <w:r w:rsidRPr="00977434">
        <w:rPr>
          <w:rFonts w:ascii="Times New Roman" w:hAnsi="Times New Roman"/>
          <w:sz w:val="26"/>
          <w:szCs w:val="26"/>
        </w:rPr>
        <w:t>снижение административных барьеров, повышение качества и доступности предоставления государственных и муниципальных услуг, в том числе на базе</w:t>
      </w:r>
      <w:r>
        <w:rPr>
          <w:rFonts w:ascii="Times New Roman" w:hAnsi="Times New Roman"/>
          <w:sz w:val="26"/>
          <w:szCs w:val="26"/>
        </w:rPr>
        <w:t xml:space="preserve"> МФЦ</w:t>
      </w:r>
      <w:r w:rsidRPr="00977434">
        <w:rPr>
          <w:rFonts w:ascii="Times New Roman" w:hAnsi="Times New Roman"/>
          <w:sz w:val="26"/>
          <w:szCs w:val="26"/>
          <w:lang w:eastAsia="ru-RU"/>
        </w:rPr>
        <w:t>.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977434">
        <w:rPr>
          <w:rFonts w:ascii="Times New Roman" w:hAnsi="Times New Roman"/>
          <w:sz w:val="26"/>
          <w:szCs w:val="26"/>
          <w:lang w:eastAsia="ru-RU"/>
        </w:rPr>
        <w:lastRenderedPageBreak/>
        <w:t>2</w:t>
      </w:r>
      <w:r w:rsidRPr="00977434">
        <w:rPr>
          <w:rFonts w:ascii="Times New Roman" w:hAnsi="Times New Roman"/>
          <w:sz w:val="26"/>
          <w:szCs w:val="26"/>
        </w:rPr>
        <w:t>. «Развитие информационной и технологической инфраструктуры экосистемы цифровой экономики муниципального образования Московской области» (далее - Подпрограмма 2)</w:t>
      </w:r>
      <w:r>
        <w:rPr>
          <w:rFonts w:ascii="Times New Roman" w:hAnsi="Times New Roman"/>
          <w:sz w:val="26"/>
          <w:szCs w:val="26"/>
        </w:rPr>
        <w:t>.</w:t>
      </w: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eastAsia="MS Mincho" w:hAnsi="Times New Roman"/>
          <w:bCs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Подпрограмма</w:t>
      </w:r>
      <w:r>
        <w:rPr>
          <w:rFonts w:ascii="Times New Roman" w:hAnsi="Times New Roman"/>
          <w:sz w:val="26"/>
          <w:szCs w:val="26"/>
        </w:rPr>
        <w:t xml:space="preserve"> 2</w:t>
      </w:r>
      <w:r w:rsidRPr="00977434">
        <w:rPr>
          <w:rFonts w:ascii="Times New Roman" w:hAnsi="Times New Roman"/>
          <w:sz w:val="26"/>
          <w:szCs w:val="26"/>
        </w:rPr>
        <w:t xml:space="preserve"> направлена на п</w:t>
      </w:r>
      <w:r w:rsidRPr="00977434">
        <w:rPr>
          <w:rFonts w:ascii="Times New Roman" w:eastAsia="MS Mincho" w:hAnsi="Times New Roman"/>
          <w:bCs/>
          <w:sz w:val="26"/>
          <w:szCs w:val="26"/>
        </w:rPr>
        <w:t>овышение эффективности муниципального управления, развитие цифровой экономики в Городском округе Подольск.</w:t>
      </w:r>
    </w:p>
    <w:p w:rsidR="00F11E23" w:rsidRPr="00582087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center"/>
        <w:rPr>
          <w:rFonts w:ascii="Times New Roman" w:eastAsia="MS Mincho" w:hAnsi="Times New Roman"/>
          <w:b/>
          <w:bCs/>
          <w:sz w:val="16"/>
          <w:szCs w:val="16"/>
          <w:lang w:eastAsia="ru-RU"/>
        </w:rPr>
      </w:pPr>
    </w:p>
    <w:p w:rsidR="00F11E23" w:rsidRPr="00977434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977434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5. Обобщенная характеристика основных мероприятий с обоснованием необходимости их осуществления</w:t>
      </w:r>
    </w:p>
    <w:p w:rsidR="00F11E23" w:rsidRPr="00582087" w:rsidRDefault="00F11E23" w:rsidP="00F11E23">
      <w:pPr>
        <w:autoSpaceDE w:val="0"/>
        <w:autoSpaceDN w:val="0"/>
        <w:adjustRightInd w:val="0"/>
        <w:spacing w:after="80" w:line="240" w:lineRule="auto"/>
        <w:ind w:right="57" w:firstLine="709"/>
        <w:contextualSpacing/>
        <w:jc w:val="center"/>
        <w:rPr>
          <w:rFonts w:ascii="Times New Roman" w:eastAsia="MS Mincho" w:hAnsi="Times New Roman"/>
          <w:b/>
          <w:bCs/>
          <w:sz w:val="16"/>
          <w:szCs w:val="16"/>
          <w:lang w:eastAsia="ru-RU"/>
        </w:rPr>
      </w:pPr>
    </w:p>
    <w:p w:rsidR="00F11E23" w:rsidRPr="00977434" w:rsidRDefault="00F11E23" w:rsidP="00F11E23">
      <w:pPr>
        <w:pStyle w:val="ae"/>
        <w:spacing w:after="80"/>
        <w:ind w:right="57" w:firstLine="709"/>
        <w:contextualSpacing/>
        <w:rPr>
          <w:sz w:val="26"/>
          <w:szCs w:val="26"/>
          <w:lang w:eastAsia="ru-RU"/>
        </w:rPr>
      </w:pPr>
      <w:r w:rsidRPr="00977434">
        <w:rPr>
          <w:sz w:val="26"/>
          <w:szCs w:val="26"/>
          <w:lang w:eastAsia="ru-RU"/>
        </w:rPr>
        <w:t xml:space="preserve">Основными мероприятиями Подпрограммы 1 являются: 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77434">
        <w:rPr>
          <w:rFonts w:ascii="Times New Roman" w:hAnsi="Times New Roman"/>
          <w:sz w:val="26"/>
          <w:szCs w:val="26"/>
          <w:lang w:eastAsia="ru-RU"/>
        </w:rPr>
        <w:t>реализация общесистемных мер по повышению качества и доступности государственных и муниципальных услуг на территории муниципального образования (далее – реализация общесистемных мер);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77434">
        <w:rPr>
          <w:rFonts w:ascii="Times New Roman" w:hAnsi="Times New Roman"/>
          <w:sz w:val="26"/>
          <w:szCs w:val="26"/>
          <w:lang w:eastAsia="ru-RU"/>
        </w:rPr>
        <w:t>организация деятельности многофункциональных центров предоставления государственных и муниципальных услуг;</w:t>
      </w:r>
    </w:p>
    <w:p w:rsidR="00F11E23" w:rsidRPr="00977434" w:rsidRDefault="00F11E23" w:rsidP="00F11E23">
      <w:pPr>
        <w:shd w:val="clear" w:color="auto" w:fill="FFFFFF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977434">
        <w:rPr>
          <w:rFonts w:ascii="Times New Roman" w:hAnsi="Times New Roman"/>
          <w:sz w:val="26"/>
          <w:szCs w:val="26"/>
          <w:lang w:eastAsia="ru-RU"/>
        </w:rPr>
        <w:t>совершенствование системы предоставления государственных и муниципальных услуг по принципу «одного окна» в многофункциональных центрах предоставления государственных и муниципальных услуг.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lastRenderedPageBreak/>
        <w:t>Основные мероприятия Подпрограммы 2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организаций.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В рамках Подпрограммы реализуются мероприятия по развитию следующих направлений: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bookmarkStart w:id="1" w:name="sub_1800"/>
      <w:r w:rsidRPr="00977434">
        <w:rPr>
          <w:rFonts w:ascii="Times New Roman" w:hAnsi="Times New Roman"/>
          <w:sz w:val="26"/>
          <w:szCs w:val="26"/>
        </w:rPr>
        <w:t>1) Информационная инфраструктура;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2) Информационная безопасность;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3) Цифровое государственное управление;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4) Цифровая культура.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5) Цифровая образовательная среда;</w:t>
      </w:r>
    </w:p>
    <w:bookmarkEnd w:id="1"/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В рамках основного мероприятия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«Информационная инфраструктура»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 xml:space="preserve">предусматривается оснащение рабочих мест работников ОМСУ </w:t>
      </w:r>
      <w:r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977434">
        <w:rPr>
          <w:rFonts w:ascii="Times New Roman" w:hAnsi="Times New Roman"/>
          <w:sz w:val="26"/>
          <w:szCs w:val="26"/>
        </w:rPr>
        <w:t>современным компьютерным и сетевым оборудованием, организационной техникой,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а также их подключение 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локальным вычислительным сетям (при необходимости) в соответствии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едиными стандартами, требованиями и нормами обеспечения, техническое обслуживание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 xml:space="preserve">работоспособность уже имеющегося оборудования, подключение ОМСУ </w:t>
      </w:r>
      <w:r>
        <w:rPr>
          <w:rFonts w:ascii="Times New Roman" w:hAnsi="Times New Roman"/>
          <w:sz w:val="26"/>
          <w:szCs w:val="26"/>
        </w:rPr>
        <w:t>Городского округа Подольск</w:t>
      </w:r>
      <w:r w:rsidRPr="00977434">
        <w:rPr>
          <w:rFonts w:ascii="Times New Roman" w:hAnsi="Times New Roman"/>
          <w:sz w:val="26"/>
          <w:szCs w:val="26"/>
        </w:rPr>
        <w:t>, включая организации и учреждения, находящихся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 xml:space="preserve">в их ведении, к единой интегрированной мультисервисной телекоммуникационной сети Правительства Московской области для нужд ОМСУ </w:t>
      </w:r>
      <w:r>
        <w:rPr>
          <w:rFonts w:ascii="Times New Roman" w:hAnsi="Times New Roman"/>
          <w:sz w:val="26"/>
          <w:szCs w:val="26"/>
        </w:rPr>
        <w:t>Городского округа Подольск</w:t>
      </w:r>
      <w:r w:rsidRPr="00977434">
        <w:rPr>
          <w:rFonts w:ascii="Times New Roman" w:hAnsi="Times New Roman"/>
          <w:sz w:val="26"/>
          <w:szCs w:val="26"/>
        </w:rPr>
        <w:t xml:space="preserve">, </w:t>
      </w:r>
      <w:r w:rsidRPr="00977434">
        <w:rPr>
          <w:rFonts w:ascii="Times New Roman" w:hAnsi="Times New Roman"/>
          <w:sz w:val="26"/>
          <w:szCs w:val="26"/>
        </w:rPr>
        <w:lastRenderedPageBreak/>
        <w:t>увеличение скорости доступа образовательных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учреждений к информационно-телекоммуникационной сети Интернет до единого рекомендуемого уровня (в</w:t>
      </w:r>
      <w:r w:rsidRPr="00D41D91"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рамках федерального проекта),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обеспечение жителей городских округов и</w:t>
      </w:r>
      <w:r w:rsidRPr="00977434">
        <w:rPr>
          <w:rFonts w:ascii="Times New Roman" w:hAnsi="Times New Roman"/>
          <w:sz w:val="26"/>
          <w:szCs w:val="26"/>
          <w:lang w:val="en-US"/>
        </w:rPr>
        <w:t> </w:t>
      </w:r>
      <w:r w:rsidRPr="00977434">
        <w:rPr>
          <w:rFonts w:ascii="Times New Roman" w:hAnsi="Times New Roman"/>
          <w:sz w:val="26"/>
          <w:szCs w:val="26"/>
        </w:rPr>
        <w:t>муниципальных районов, городских и сельских населенных пунктов возможностью пользования услугами проводного и мобильного доступа в</w:t>
      </w:r>
      <w:r w:rsidRPr="00977434">
        <w:rPr>
          <w:rFonts w:ascii="Times New Roman" w:hAnsi="Times New Roman"/>
          <w:sz w:val="26"/>
          <w:szCs w:val="26"/>
          <w:lang w:val="en-US"/>
        </w:rPr>
        <w:t> </w:t>
      </w:r>
      <w:r w:rsidRPr="00977434">
        <w:rPr>
          <w:rFonts w:ascii="Times New Roman" w:hAnsi="Times New Roman"/>
          <w:sz w:val="26"/>
          <w:szCs w:val="26"/>
        </w:rPr>
        <w:t>информационно-телекоммуникационную сеть Интернет на скорости не</w:t>
      </w:r>
      <w:r w:rsidRPr="00977434">
        <w:rPr>
          <w:rFonts w:ascii="Times New Roman" w:hAnsi="Times New Roman"/>
          <w:sz w:val="26"/>
          <w:szCs w:val="26"/>
          <w:lang w:val="en-US"/>
        </w:rPr>
        <w:t> </w:t>
      </w:r>
      <w:r w:rsidRPr="00977434">
        <w:rPr>
          <w:rFonts w:ascii="Times New Roman" w:hAnsi="Times New Roman"/>
          <w:sz w:val="26"/>
          <w:szCs w:val="26"/>
        </w:rPr>
        <w:t>менее 1 Мбит/с, предоставляемыми не менее чем 2 операторами связи.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В рамках основного мероприятия «Информационная безопасность»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предусма</w:t>
      </w:r>
      <w:r>
        <w:rPr>
          <w:rFonts w:ascii="Times New Roman" w:hAnsi="Times New Roman"/>
          <w:sz w:val="26"/>
          <w:szCs w:val="26"/>
        </w:rPr>
        <w:t xml:space="preserve">тривается приобретение услуг по защите информации и </w:t>
      </w:r>
      <w:r w:rsidRPr="00977434">
        <w:rPr>
          <w:rFonts w:ascii="Times New Roman" w:hAnsi="Times New Roman"/>
          <w:sz w:val="26"/>
          <w:szCs w:val="26"/>
        </w:rPr>
        <w:t>аттестации</w:t>
      </w:r>
      <w:r>
        <w:rPr>
          <w:rFonts w:ascii="Times New Roman" w:hAnsi="Times New Roman"/>
          <w:sz w:val="26"/>
          <w:szCs w:val="26"/>
        </w:rPr>
        <w:t xml:space="preserve"> на соответствие требованиям по </w:t>
      </w:r>
      <w:r w:rsidRPr="00977434">
        <w:rPr>
          <w:rFonts w:ascii="Times New Roman" w:hAnsi="Times New Roman"/>
          <w:sz w:val="26"/>
          <w:szCs w:val="26"/>
        </w:rPr>
        <w:t>безопасности информации инфо</w:t>
      </w:r>
      <w:r>
        <w:rPr>
          <w:rFonts w:ascii="Times New Roman" w:hAnsi="Times New Roman"/>
          <w:sz w:val="26"/>
          <w:szCs w:val="26"/>
        </w:rPr>
        <w:t xml:space="preserve">рмационных систем (декларации о соответствии требованиям по </w:t>
      </w:r>
      <w:r w:rsidRPr="00977434">
        <w:rPr>
          <w:rFonts w:ascii="Times New Roman" w:hAnsi="Times New Roman"/>
          <w:sz w:val="26"/>
          <w:szCs w:val="26"/>
        </w:rPr>
        <w:t xml:space="preserve">безопасности персональных данных), приобретение, установка и настройка средств защиты информации, в том числе криптографических (шифровальных) средств защиты информации, приобретение антивирусного программного обеспечения, а также средств электронной подписи работникам ОМСУ </w:t>
      </w:r>
      <w:r>
        <w:rPr>
          <w:rFonts w:ascii="Times New Roman" w:hAnsi="Times New Roman"/>
          <w:sz w:val="26"/>
          <w:szCs w:val="26"/>
        </w:rPr>
        <w:t xml:space="preserve">Городского округа Подольск в соответствии с </w:t>
      </w:r>
      <w:r w:rsidRPr="00977434">
        <w:rPr>
          <w:rFonts w:ascii="Times New Roman" w:hAnsi="Times New Roman"/>
          <w:sz w:val="26"/>
          <w:szCs w:val="26"/>
        </w:rPr>
        <w:t>установленными требованиями.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>В рамках основного мероприятия «Цифровое государственное управление»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 xml:space="preserve">предусматривается оснащение рабочих мест работников ОМСУ </w:t>
      </w:r>
      <w:r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977434">
        <w:rPr>
          <w:rFonts w:ascii="Times New Roman" w:hAnsi="Times New Roman"/>
          <w:sz w:val="26"/>
          <w:szCs w:val="26"/>
        </w:rPr>
        <w:t xml:space="preserve">локальными прикладными </w:t>
      </w:r>
      <w:r w:rsidRPr="00977434">
        <w:rPr>
          <w:rFonts w:ascii="Times New Roman" w:hAnsi="Times New Roman"/>
          <w:sz w:val="26"/>
          <w:szCs w:val="26"/>
        </w:rPr>
        <w:lastRenderedPageBreak/>
        <w:t>программн</w:t>
      </w:r>
      <w:r>
        <w:rPr>
          <w:rFonts w:ascii="Times New Roman" w:hAnsi="Times New Roman"/>
          <w:sz w:val="26"/>
          <w:szCs w:val="26"/>
        </w:rPr>
        <w:t xml:space="preserve">ыми продуктами, общесистемным и </w:t>
      </w:r>
      <w:r w:rsidRPr="00977434">
        <w:rPr>
          <w:rFonts w:ascii="Times New Roman" w:hAnsi="Times New Roman"/>
          <w:sz w:val="26"/>
          <w:szCs w:val="26"/>
        </w:rPr>
        <w:t>прикладным программным обеспечением,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решение задач, связанных с управлением бюджетным процессом, финансами, в том числе централизованного ведения бухгалтерского учета и от</w:t>
      </w:r>
      <w:r>
        <w:rPr>
          <w:rFonts w:ascii="Times New Roman" w:hAnsi="Times New Roman"/>
          <w:sz w:val="26"/>
          <w:szCs w:val="26"/>
        </w:rPr>
        <w:t xml:space="preserve">четности, с </w:t>
      </w:r>
      <w:r w:rsidRPr="00977434">
        <w:rPr>
          <w:rFonts w:ascii="Times New Roman" w:hAnsi="Times New Roman"/>
          <w:sz w:val="26"/>
          <w:szCs w:val="26"/>
        </w:rPr>
        <w:t xml:space="preserve">управлением кадрами, имуществом, закупками и проведением различных видов торгов, с организацией </w:t>
      </w:r>
      <w:r>
        <w:rPr>
          <w:rFonts w:ascii="Times New Roman" w:hAnsi="Times New Roman"/>
          <w:sz w:val="26"/>
          <w:szCs w:val="26"/>
        </w:rPr>
        <w:t xml:space="preserve">электронного документооборота и </w:t>
      </w:r>
      <w:r w:rsidRPr="00977434">
        <w:rPr>
          <w:rFonts w:ascii="Times New Roman" w:hAnsi="Times New Roman"/>
          <w:sz w:val="26"/>
          <w:szCs w:val="26"/>
        </w:rPr>
        <w:t>делопроизводства, мониторингом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>социально-экономического развития Московской области, с развитием портала государственных и муниципальных услуг (функций) Московской области, с увеличением количества доступных на нем информационно-справочных сервисов для населени</w:t>
      </w:r>
      <w:r>
        <w:rPr>
          <w:rFonts w:ascii="Times New Roman" w:hAnsi="Times New Roman"/>
          <w:sz w:val="26"/>
          <w:szCs w:val="26"/>
        </w:rPr>
        <w:t xml:space="preserve">я, количества государственных и </w:t>
      </w:r>
      <w:r w:rsidRPr="00977434">
        <w:rPr>
          <w:rFonts w:ascii="Times New Roman" w:hAnsi="Times New Roman"/>
          <w:sz w:val="26"/>
          <w:szCs w:val="26"/>
        </w:rPr>
        <w:t>муниципальных услуг, оказываемых в электронном виде, с развитием системы электронного взаимодействия региональных ведомств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977434">
        <w:rPr>
          <w:rFonts w:ascii="Times New Roman" w:hAnsi="Times New Roman"/>
          <w:sz w:val="26"/>
          <w:szCs w:val="26"/>
        </w:rPr>
        <w:t xml:space="preserve">ОМСУ </w:t>
      </w:r>
      <w:r>
        <w:rPr>
          <w:rFonts w:ascii="Times New Roman" w:hAnsi="Times New Roman"/>
          <w:sz w:val="26"/>
          <w:szCs w:val="26"/>
        </w:rPr>
        <w:t xml:space="preserve">Городского округа Подольск, а также находящимися в </w:t>
      </w:r>
      <w:r w:rsidRPr="00977434">
        <w:rPr>
          <w:rFonts w:ascii="Times New Roman" w:hAnsi="Times New Roman"/>
          <w:sz w:val="26"/>
          <w:szCs w:val="26"/>
        </w:rPr>
        <w:t xml:space="preserve">их ведении организациями и учреждениями при оказании соответствующих услуг, обеспечение возможности записи через сеть Интернет на конкретное время приема в ОМСУ </w:t>
      </w:r>
      <w:r>
        <w:rPr>
          <w:rFonts w:ascii="Times New Roman" w:hAnsi="Times New Roman"/>
          <w:sz w:val="26"/>
          <w:szCs w:val="26"/>
        </w:rPr>
        <w:t>Городского округа Подольск</w:t>
      </w:r>
      <w:r w:rsidRPr="00977434">
        <w:rPr>
          <w:rFonts w:ascii="Times New Roman" w:hAnsi="Times New Roman"/>
          <w:sz w:val="26"/>
          <w:szCs w:val="26"/>
        </w:rPr>
        <w:t xml:space="preserve"> для получения услуг, оплаты через сеть Инте</w:t>
      </w:r>
      <w:r>
        <w:rPr>
          <w:rFonts w:ascii="Times New Roman" w:hAnsi="Times New Roman"/>
          <w:sz w:val="26"/>
          <w:szCs w:val="26"/>
        </w:rPr>
        <w:t xml:space="preserve">рнет основных пошлин, штрафов и </w:t>
      </w:r>
      <w:r w:rsidRPr="00977434">
        <w:rPr>
          <w:rFonts w:ascii="Times New Roman" w:hAnsi="Times New Roman"/>
          <w:sz w:val="26"/>
          <w:szCs w:val="26"/>
        </w:rPr>
        <w:t>сборов.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977434">
        <w:rPr>
          <w:rFonts w:ascii="Times New Roman" w:hAnsi="Times New Roman"/>
          <w:sz w:val="26"/>
          <w:szCs w:val="26"/>
        </w:rPr>
        <w:t xml:space="preserve">В рамках федерального проекта «Цифровая образовательная среда» планируется выравнивание </w:t>
      </w:r>
      <w:r w:rsidRPr="00977434">
        <w:rPr>
          <w:rFonts w:ascii="Times New Roman" w:hAnsi="Times New Roman"/>
          <w:sz w:val="26"/>
          <w:szCs w:val="26"/>
        </w:rPr>
        <w:lastRenderedPageBreak/>
        <w:t>уровня оснащения школ современным компьютерным оборудованием (включая сервера, ноутбуки), многофункциональными устройствами, средствами работы с цифровым образовательным контентом (телевизор с функцией Smart TV, проектор или интерактивный комплекс с вычислительным блоком и мобильным креплением), средствами для видеонаблюдения и обеспечения дистанционного обучения.</w:t>
      </w:r>
    </w:p>
    <w:p w:rsidR="00F11E23" w:rsidRPr="00977434" w:rsidRDefault="00F11E23" w:rsidP="00F11E23">
      <w:pPr>
        <w:widowControl w:val="0"/>
        <w:shd w:val="clear" w:color="auto" w:fill="FFFFFF"/>
        <w:autoSpaceDE w:val="0"/>
        <w:autoSpaceDN w:val="0"/>
        <w:adjustRightInd w:val="0"/>
        <w:spacing w:after="80" w:line="240" w:lineRule="auto"/>
        <w:ind w:right="57" w:firstLine="709"/>
        <w:contextualSpacing/>
        <w:jc w:val="both"/>
        <w:rPr>
          <w:sz w:val="28"/>
          <w:szCs w:val="28"/>
        </w:rPr>
      </w:pPr>
      <w:r w:rsidRPr="00977434">
        <w:rPr>
          <w:rFonts w:ascii="Times New Roman" w:hAnsi="Times New Roman"/>
          <w:sz w:val="26"/>
          <w:szCs w:val="26"/>
        </w:rPr>
        <w:t>В рамках основного мероприятия «Цифровая культура» планируется подключение, а также увеличение скорост</w:t>
      </w:r>
      <w:r>
        <w:rPr>
          <w:rFonts w:ascii="Times New Roman" w:hAnsi="Times New Roman"/>
          <w:sz w:val="26"/>
          <w:szCs w:val="26"/>
        </w:rPr>
        <w:t xml:space="preserve">и доступа учреждений культуры к </w:t>
      </w:r>
      <w:r w:rsidRPr="00977434">
        <w:rPr>
          <w:rFonts w:ascii="Times New Roman" w:hAnsi="Times New Roman"/>
          <w:sz w:val="26"/>
          <w:szCs w:val="26"/>
        </w:rPr>
        <w:t>информационно-телекоммуникационной сети Интернет.</w:t>
      </w:r>
      <w:r w:rsidRPr="00977434">
        <w:rPr>
          <w:sz w:val="26"/>
          <w:szCs w:val="26"/>
        </w:rPr>
        <w:t>          </w:t>
      </w:r>
      <w:r w:rsidRPr="00977434">
        <w:rPr>
          <w:b/>
          <w:bCs/>
          <w:sz w:val="26"/>
          <w:szCs w:val="26"/>
          <w:lang w:eastAsia="ru-RU"/>
        </w:rPr>
        <w:br w:type="page"/>
      </w:r>
    </w:p>
    <w:p w:rsidR="00F11E23" w:rsidRPr="00977434" w:rsidRDefault="00F11E23" w:rsidP="00F11E23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977434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6. П</w:t>
      </w:r>
      <w:r w:rsidRPr="00977434">
        <w:rPr>
          <w:rFonts w:ascii="Times New Roman" w:eastAsia="Times New Roman" w:hAnsi="Times New Roman"/>
          <w:b/>
          <w:sz w:val="26"/>
          <w:szCs w:val="26"/>
          <w:lang w:eastAsia="ru-RU"/>
        </w:rPr>
        <w:t>оказатели реализации муниципальной программы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977434">
        <w:rPr>
          <w:rFonts w:ascii="Times New Roman" w:hAnsi="Times New Roman"/>
          <w:b/>
          <w:bCs/>
          <w:sz w:val="26"/>
          <w:szCs w:val="26"/>
          <w:lang w:eastAsia="ru-RU"/>
        </w:rPr>
        <w:t>«Цифровое муниципальное образование»</w:t>
      </w:r>
    </w:p>
    <w:p w:rsidR="00F11E23" w:rsidRPr="00977434" w:rsidRDefault="00F11E23" w:rsidP="00F11E23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tbl>
      <w:tblPr>
        <w:tblW w:w="48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7"/>
        <w:gridCol w:w="5486"/>
        <w:gridCol w:w="1415"/>
        <w:gridCol w:w="1101"/>
        <w:gridCol w:w="957"/>
        <w:gridCol w:w="822"/>
        <w:gridCol w:w="801"/>
        <w:gridCol w:w="769"/>
        <w:gridCol w:w="819"/>
        <w:gridCol w:w="784"/>
        <w:gridCol w:w="1206"/>
      </w:tblGrid>
      <w:tr w:rsidR="00F11E23" w:rsidRPr="00977434" w:rsidTr="00A57DCC">
        <w:trPr>
          <w:trHeight w:val="777"/>
          <w:tblHeader/>
          <w:jc w:val="center"/>
        </w:trPr>
        <w:tc>
          <w:tcPr>
            <w:tcW w:w="176" w:type="pct"/>
            <w:vMerge w:val="restart"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69" w:type="pct"/>
            <w:vMerge w:val="restart"/>
            <w:shd w:val="clear" w:color="auto" w:fill="auto"/>
            <w:noWrap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Показатели реализации муниципальной программы</w:t>
            </w:r>
          </w:p>
        </w:tc>
        <w:tc>
          <w:tcPr>
            <w:tcW w:w="482" w:type="pct"/>
            <w:vMerge w:val="restart"/>
            <w:vAlign w:val="center"/>
          </w:tcPr>
          <w:p w:rsidR="00F11E23" w:rsidRPr="00977434" w:rsidRDefault="00F11E23" w:rsidP="00A57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Тип показателя</w:t>
            </w:r>
          </w:p>
        </w:tc>
        <w:tc>
          <w:tcPr>
            <w:tcW w:w="375" w:type="pct"/>
            <w:vMerge w:val="restart"/>
            <w:shd w:val="clear" w:color="auto" w:fill="auto"/>
            <w:noWrap/>
            <w:vAlign w:val="center"/>
          </w:tcPr>
          <w:p w:rsidR="00F11E23" w:rsidRPr="00977434" w:rsidRDefault="00F11E23" w:rsidP="00A57DC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Единица </w:t>
            </w:r>
            <w:r w:rsidRPr="00977434">
              <w:rPr>
                <w:rFonts w:ascii="Times New Roman" w:hAnsi="Times New Roman"/>
                <w:bCs/>
                <w:sz w:val="20"/>
                <w:szCs w:val="20"/>
              </w:rPr>
              <w:t>измерения</w:t>
            </w:r>
          </w:p>
        </w:tc>
        <w:tc>
          <w:tcPr>
            <w:tcW w:w="326" w:type="pct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1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Базовое значение на начало реализации подпрограммы</w:t>
            </w:r>
          </w:p>
        </w:tc>
        <w:tc>
          <w:tcPr>
            <w:tcW w:w="1361" w:type="pct"/>
            <w:gridSpan w:val="5"/>
            <w:shd w:val="clear" w:color="auto" w:fill="auto"/>
            <w:noWrap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Планируемое значение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по годам реализации</w:t>
            </w:r>
          </w:p>
        </w:tc>
        <w:tc>
          <w:tcPr>
            <w:tcW w:w="411" w:type="pct"/>
            <w:vMerge w:val="restar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Номер основного мероприятия в перечне мероприятий подпрограммы </w:t>
            </w:r>
          </w:p>
        </w:tc>
      </w:tr>
      <w:tr w:rsidR="00F11E23" w:rsidRPr="00977434" w:rsidTr="00A57DCC">
        <w:trPr>
          <w:trHeight w:val="702"/>
          <w:tblHeader/>
          <w:jc w:val="center"/>
        </w:trPr>
        <w:tc>
          <w:tcPr>
            <w:tcW w:w="176" w:type="pct"/>
            <w:vMerge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2" w:type="pct"/>
            <w:vMerge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vMerge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6" w:type="pct"/>
            <w:vMerge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73" w:type="pct"/>
            <w:shd w:val="clear" w:color="auto" w:fill="auto"/>
            <w:noWrap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62" w:type="pct"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279" w:type="pct"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67" w:type="pct"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411" w:type="pct"/>
            <w:vMerge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11E23" w:rsidRPr="00977434" w:rsidTr="00A57DCC">
        <w:trPr>
          <w:trHeight w:val="283"/>
          <w:tblHeader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9" w:type="pct"/>
            <w:shd w:val="clear" w:color="auto" w:fill="auto"/>
            <w:noWrap/>
            <w:hideMark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2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5" w:type="pct"/>
            <w:shd w:val="clear" w:color="auto" w:fill="auto"/>
            <w:noWrap/>
            <w:hideMark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" w:type="pct"/>
            <w:shd w:val="clear" w:color="auto" w:fill="auto"/>
            <w:noWrap/>
            <w:hideMark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hideMark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3" w:type="pct"/>
            <w:shd w:val="clear" w:color="auto" w:fill="auto"/>
            <w:noWrap/>
            <w:hideMark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F11E23" w:rsidRPr="00977434" w:rsidTr="00A57DCC">
        <w:trPr>
          <w:trHeight w:val="628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F11E23" w:rsidRPr="00977434" w:rsidRDefault="00F11E23" w:rsidP="00A5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13" w:type="pct"/>
            <w:gridSpan w:val="9"/>
          </w:tcPr>
          <w:p w:rsidR="00F11E23" w:rsidRPr="00582087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</w:rPr>
            </w:pPr>
            <w:r w:rsidRPr="00582087">
              <w:rPr>
                <w:rFonts w:ascii="Times New Roman" w:eastAsia="Times New Roman" w:hAnsi="Times New Roman"/>
                <w:b/>
              </w:rPr>
              <w:t xml:space="preserve">Подпрограмма 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</w:t>
            </w:r>
            <w:r w:rsidRPr="00582087">
              <w:rPr>
                <w:rFonts w:ascii="Times New Roman" w:hAnsi="Times New Roman"/>
                <w:b/>
              </w:rPr>
              <w:t>а также услуг почтовой связи</w:t>
            </w:r>
            <w:r w:rsidRPr="00582087"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rPr>
                <w:rFonts w:ascii="Times New Roman" w:hAnsi="Times New Roman"/>
              </w:rPr>
            </w:pP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Указ Президента РФ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326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280" w:type="pct"/>
            <w:shd w:val="clear" w:color="auto" w:fill="auto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3" w:type="pct"/>
            <w:shd w:val="clear" w:color="auto" w:fill="auto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Указ Президента РФ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326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95,8</w:t>
            </w:r>
          </w:p>
        </w:tc>
        <w:tc>
          <w:tcPr>
            <w:tcW w:w="280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94,6</w:t>
            </w:r>
          </w:p>
        </w:tc>
        <w:tc>
          <w:tcPr>
            <w:tcW w:w="273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95,8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95,8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95,8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95,8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1,2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Указ Президента РФ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минута</w:t>
            </w:r>
          </w:p>
        </w:tc>
        <w:tc>
          <w:tcPr>
            <w:tcW w:w="326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hAnsi="Times New Roman"/>
              </w:rPr>
              <w:t>3,3</w:t>
            </w:r>
          </w:p>
        </w:tc>
        <w:tc>
          <w:tcPr>
            <w:tcW w:w="280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hAnsi="Times New Roman"/>
              </w:rPr>
              <w:t>11,5</w:t>
            </w:r>
          </w:p>
        </w:tc>
        <w:tc>
          <w:tcPr>
            <w:tcW w:w="273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hAnsi="Times New Roman"/>
              </w:rPr>
              <w:t>3,3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hAnsi="Times New Roman"/>
              </w:rPr>
              <w:t>3,3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hAnsi="Times New Roman"/>
              </w:rPr>
              <w:t>3,3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hAnsi="Times New Roman"/>
              </w:rPr>
              <w:t>3,3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2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заявителей МФЦ, ожидающих в очереди более 11минут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 xml:space="preserve">отраслевой приоритетный 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326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-</w:t>
            </w:r>
          </w:p>
        </w:tc>
        <w:tc>
          <w:tcPr>
            <w:tcW w:w="273" w:type="pct"/>
            <w:shd w:val="clear" w:color="auto" w:fill="auto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2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1.5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Выполнение требований комфортности и доступности МФЦ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отраслевой приоритетный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ind w:right="34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процент</w:t>
            </w:r>
          </w:p>
        </w:tc>
        <w:tc>
          <w:tcPr>
            <w:tcW w:w="326" w:type="pct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77434">
              <w:rPr>
                <w:rFonts w:ascii="Times New Roman" w:eastAsia="Times New Roman" w:hAnsi="Times New Roman"/>
              </w:rPr>
              <w:t>98,7</w:t>
            </w:r>
          </w:p>
        </w:tc>
        <w:tc>
          <w:tcPr>
            <w:tcW w:w="280" w:type="pct"/>
            <w:shd w:val="clear" w:color="auto" w:fill="auto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3" w:type="pct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spacing w:after="0" w:line="240" w:lineRule="auto"/>
              <w:jc w:val="center"/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2</w:t>
            </w:r>
          </w:p>
        </w:tc>
      </w:tr>
      <w:tr w:rsidR="00F11E23" w:rsidRPr="00977434" w:rsidTr="00A57DCC">
        <w:trPr>
          <w:trHeight w:val="422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F11E23" w:rsidRPr="00977434" w:rsidRDefault="00F11E23" w:rsidP="00A57DC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4413" w:type="pct"/>
            <w:gridSpan w:val="9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b/>
                <w:lang w:eastAsia="ru-RU"/>
              </w:rPr>
              <w:t>Подпрограмма 2. Развитие информационной и технологической инфраструктуры экосистемы цифровой экономики муниципального образования Московской области.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11E23" w:rsidRPr="00977434" w:rsidTr="00A57DCC">
        <w:trPr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рабочих мест, обеспеченных необходимым компьютерным оборудованием и услугами связи в соответствии с требованиями нормативных правовых актов Московской области</w:t>
            </w:r>
          </w:p>
        </w:tc>
        <w:tc>
          <w:tcPr>
            <w:tcW w:w="482" w:type="pct"/>
            <w:tcMar>
              <w:right w:w="0" w:type="dxa"/>
            </w:tcMar>
          </w:tcPr>
          <w:p w:rsidR="00F11E23" w:rsidRPr="00977434" w:rsidRDefault="00F11E23" w:rsidP="00A57DCC">
            <w:r w:rsidRPr="00977434">
              <w:rPr>
                <w:rFonts w:ascii="Times New Roman" w:hAnsi="Times New Roman"/>
              </w:rPr>
              <w:t xml:space="preserve">отраслевой приоритетный </w:t>
            </w:r>
          </w:p>
        </w:tc>
        <w:tc>
          <w:tcPr>
            <w:tcW w:w="375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tabs>
                <w:tab w:val="center" w:pos="229"/>
              </w:tabs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977434">
              <w:rPr>
                <w:rFonts w:ascii="Times New Roman" w:eastAsia="Times New Roman" w:hAnsi="Times New Roman"/>
                <w:lang w:val="en-US" w:eastAsia="ru-RU"/>
              </w:rPr>
              <w:t>0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1,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D6</w:t>
            </w:r>
          </w:p>
        </w:tc>
      </w:tr>
      <w:tr w:rsidR="00F11E23" w:rsidRPr="00977434" w:rsidTr="00A57DCC">
        <w:trPr>
          <w:trHeight w:val="444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Стоимостная доля закупаемого и (или) 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</w:pPr>
            <w:r w:rsidRPr="00977434">
              <w:rPr>
                <w:rFonts w:ascii="Times New Roman" w:hAnsi="Times New Roman"/>
              </w:rPr>
              <w:t xml:space="preserve">отраслевой приоритетный </w:t>
            </w:r>
          </w:p>
        </w:tc>
        <w:tc>
          <w:tcPr>
            <w:tcW w:w="375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75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75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75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75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-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-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val="en-US" w:eastAsia="ru-RU"/>
              </w:rPr>
              <w:t>0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F11E23" w:rsidRPr="00977434" w:rsidTr="00A57DCC">
        <w:trPr>
          <w:trHeight w:val="641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autoSpaceDE w:val="0"/>
              <w:autoSpaceDN w:val="0"/>
              <w:adjustRightInd w:val="0"/>
              <w:spacing w:before="40" w:after="0" w:line="240" w:lineRule="auto"/>
              <w:jc w:val="both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 категорией обрабатываемой информации, а также персональных компьютеров, используемых на рабочих местах работников, обеспеченных антивирусным программным обеспечением с регулярным обновлением соответствующих баз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r w:rsidRPr="00977434">
              <w:rPr>
                <w:rFonts w:ascii="Times New Roman" w:hAnsi="Times New Roman"/>
              </w:rPr>
              <w:t xml:space="preserve">отраслевой приоритетный </w:t>
            </w:r>
          </w:p>
        </w:tc>
        <w:tc>
          <w:tcPr>
            <w:tcW w:w="375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60"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95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60"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97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60"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spacing w:before="60"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val="en-US" w:eastAsia="ru-RU"/>
              </w:rPr>
              <w:t>0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11E23" w:rsidRPr="00977434" w:rsidTr="00A57DCC">
        <w:trPr>
          <w:trHeight w:val="46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r w:rsidRPr="00977434">
              <w:rPr>
                <w:rFonts w:ascii="Times New Roman" w:hAnsi="Times New Roman"/>
              </w:rPr>
              <w:t xml:space="preserve">отраслевой приоритетный </w:t>
            </w:r>
          </w:p>
        </w:tc>
        <w:tc>
          <w:tcPr>
            <w:tcW w:w="375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val="en-US" w:eastAsia="ru-RU"/>
              </w:rPr>
              <w:t>0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электронного юридически значимого документооборота в органах местного самоуправления и подведомственных им учреждениях в Московской области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 показатель, Указ Президента Российской Федерации от 04.02.2021 № 68, «Цифровая зрелость»</w:t>
            </w:r>
          </w:p>
        </w:tc>
        <w:tc>
          <w:tcPr>
            <w:tcW w:w="375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-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lang w:val="en-US" w:eastAsia="ru-RU"/>
              </w:rPr>
            </w:pPr>
            <w:r w:rsidRPr="00977434">
              <w:rPr>
                <w:rFonts w:ascii="Times New Roman" w:hAnsi="Times New Roman"/>
                <w:lang w:eastAsia="ru-RU"/>
              </w:rPr>
              <w:t>2.6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 региональном портале государственных услуг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 показатель, Указ Президента Российской Федерации от 04.02.</w:t>
            </w:r>
            <w:r w:rsidRPr="00977434">
              <w:rPr>
                <w:rFonts w:ascii="Times New Roman" w:hAnsi="Times New Roman"/>
              </w:rPr>
              <w:lastRenderedPageBreak/>
              <w:t>2021 № 68, «Цифровая зрелость»</w:t>
            </w:r>
          </w:p>
        </w:tc>
        <w:tc>
          <w:tcPr>
            <w:tcW w:w="37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99,41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 показатель, региональный проект « Цифровое государственное управление», Соглашение от 16.12.2020 № 071-2019-D6001-50/2</w:t>
            </w:r>
          </w:p>
        </w:tc>
        <w:tc>
          <w:tcPr>
            <w:tcW w:w="37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93,88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</w:rPr>
              <w:t>95,5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</w:rPr>
              <w:t>95,6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</w:rPr>
              <w:t>95,7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 показатель, Рейтинг-45</w:t>
            </w:r>
          </w:p>
        </w:tc>
        <w:tc>
          <w:tcPr>
            <w:tcW w:w="37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0847">
              <w:rPr>
                <w:rFonts w:ascii="Times New Roman" w:eastAsia="Times New Roman" w:hAnsi="Times New Roman"/>
                <w:lang w:eastAsia="ru-RU"/>
              </w:rPr>
              <w:t>30,99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0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0847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vertAlign w:val="superscript"/>
              </w:rPr>
            </w:pPr>
            <w:r w:rsidRPr="00977434">
              <w:rPr>
                <w:rFonts w:ascii="Times New Roman" w:hAnsi="Times New Roman"/>
              </w:rPr>
              <w:t>Отложенные решения – Доля отложенных решений от числа ответов, предоставленных на портале «Добродел» (два и более раз)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</w:t>
            </w:r>
            <w:r>
              <w:rPr>
                <w:rFonts w:ascii="Times New Roman" w:hAnsi="Times New Roman"/>
              </w:rPr>
              <w:t xml:space="preserve"> </w:t>
            </w:r>
            <w:r w:rsidRPr="00977434">
              <w:rPr>
                <w:rFonts w:ascii="Times New Roman" w:hAnsi="Times New Roman"/>
              </w:rPr>
              <w:t>показ</w:t>
            </w:r>
            <w:r w:rsidRPr="00977434">
              <w:rPr>
                <w:rFonts w:ascii="Times New Roman" w:hAnsi="Times New Roman"/>
              </w:rPr>
              <w:lastRenderedPageBreak/>
              <w:t>атель, Рейтинг-45</w:t>
            </w:r>
          </w:p>
        </w:tc>
        <w:tc>
          <w:tcPr>
            <w:tcW w:w="37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A0847">
              <w:rPr>
                <w:rFonts w:ascii="Times New Roman" w:hAnsi="Times New Roman"/>
              </w:rPr>
              <w:t>28,39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A0847">
              <w:rPr>
                <w:rFonts w:ascii="Times New Roman" w:hAnsi="Times New Roman"/>
              </w:rPr>
              <w:t>5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AA0847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5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5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5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86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vertAlign w:val="superscript"/>
              </w:rPr>
            </w:pPr>
            <w:r w:rsidRPr="00977434">
              <w:rPr>
                <w:rFonts w:ascii="Times New Roman" w:hAnsi="Times New Roman"/>
              </w:rPr>
              <w:t>Ответь вовремя – Доля жалоб, поступивших на портал «Добродел», по которым нарушен срок подготовки ответа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</w:t>
            </w:r>
            <w:r>
              <w:rPr>
                <w:rFonts w:ascii="Times New Roman" w:hAnsi="Times New Roman"/>
              </w:rPr>
              <w:t xml:space="preserve"> </w:t>
            </w:r>
            <w:r w:rsidRPr="00977434">
              <w:rPr>
                <w:rFonts w:ascii="Times New Roman" w:hAnsi="Times New Roman"/>
              </w:rPr>
              <w:t>показатель, Рейтинг-45</w:t>
            </w:r>
          </w:p>
        </w:tc>
        <w:tc>
          <w:tcPr>
            <w:tcW w:w="37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0847">
              <w:rPr>
                <w:rFonts w:ascii="Times New Roman" w:eastAsia="Times New Roman" w:hAnsi="Times New Roman"/>
                <w:lang w:eastAsia="ru-RU"/>
              </w:rPr>
              <w:t>1,02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084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AA0847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0847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5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5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5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03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86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</w:t>
            </w:r>
            <w:r>
              <w:rPr>
                <w:rFonts w:ascii="Times New Roman" w:hAnsi="Times New Roman"/>
              </w:rPr>
              <w:t xml:space="preserve"> </w:t>
            </w:r>
            <w:r w:rsidRPr="00977434">
              <w:rPr>
                <w:rFonts w:ascii="Times New Roman" w:hAnsi="Times New Roman"/>
              </w:rPr>
              <w:t>отраслевой показатель</w:t>
            </w:r>
          </w:p>
        </w:tc>
        <w:tc>
          <w:tcPr>
            <w:tcW w:w="375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FC3D2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C3D2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B1348B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87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FC3D2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 w:eastAsia="ru-RU"/>
              </w:rPr>
            </w:pPr>
            <w:r>
              <w:rPr>
                <w:rFonts w:ascii="Times New Roman" w:hAnsi="Times New Roman"/>
                <w:lang w:eastAsia="ru-RU"/>
              </w:rPr>
              <w:t>87,2</w:t>
            </w:r>
          </w:p>
        </w:tc>
        <w:tc>
          <w:tcPr>
            <w:tcW w:w="262" w:type="pct"/>
          </w:tcPr>
          <w:p w:rsidR="00F11E23" w:rsidRPr="007F0A87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7F0A87">
              <w:rPr>
                <w:rFonts w:ascii="Times New Roman" w:hAnsi="Times New Roman"/>
              </w:rPr>
              <w:t>87,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79" w:type="pct"/>
          </w:tcPr>
          <w:p w:rsidR="00F11E23" w:rsidRPr="007F0A87" w:rsidRDefault="00F11E23" w:rsidP="00A5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87,4</w:t>
            </w:r>
          </w:p>
        </w:tc>
        <w:tc>
          <w:tcPr>
            <w:tcW w:w="267" w:type="pct"/>
          </w:tcPr>
          <w:p w:rsidR="00F11E23" w:rsidRPr="007F0A87" w:rsidRDefault="00F11E23" w:rsidP="00A5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01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муниципальных учреждений культуры, обеспеченных доступом в информационно-телекоммуникационную</w:t>
            </w:r>
            <w:r>
              <w:rPr>
                <w:rFonts w:ascii="Times New Roman" w:hAnsi="Times New Roman"/>
              </w:rPr>
              <w:t xml:space="preserve"> </w:t>
            </w:r>
            <w:r w:rsidRPr="00977434">
              <w:rPr>
                <w:rFonts w:ascii="Times New Roman" w:hAnsi="Times New Roman"/>
              </w:rPr>
              <w:t>сеть Интернет на скорости:</w:t>
            </w:r>
            <w:r w:rsidRPr="00977434">
              <w:rPr>
                <w:rFonts w:ascii="Times New Roman" w:hAnsi="Times New Roman"/>
              </w:rPr>
              <w:br/>
              <w:t>для учреждений культуры, расположенных в городских населенных пунктах, – не менее 50 Мбит/с;</w:t>
            </w:r>
            <w:r w:rsidRPr="00977434">
              <w:rPr>
                <w:rFonts w:ascii="Times New Roman" w:hAnsi="Times New Roman"/>
              </w:rPr>
              <w:br/>
              <w:t>для учреждений культуры, расположенных в сельских населенных пунктах, – не менее 10 Мбит/с</w:t>
            </w:r>
          </w:p>
        </w:tc>
        <w:tc>
          <w:tcPr>
            <w:tcW w:w="482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</w:t>
            </w:r>
            <w:r>
              <w:rPr>
                <w:rFonts w:ascii="Times New Roman" w:hAnsi="Times New Roman"/>
              </w:rPr>
              <w:t xml:space="preserve"> </w:t>
            </w:r>
            <w:r w:rsidRPr="00977434">
              <w:rPr>
                <w:rFonts w:ascii="Times New Roman" w:hAnsi="Times New Roman"/>
              </w:rPr>
              <w:t>отраслевой показатель</w:t>
            </w:r>
          </w:p>
        </w:tc>
        <w:tc>
          <w:tcPr>
            <w:tcW w:w="375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80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73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04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 модернизации начального общего, основного общего и среднего общего образования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 xml:space="preserve">Приоритетный показатель, региональный проект «Цифровая образовательная среда», </w:t>
            </w:r>
            <w:r w:rsidRPr="00977434">
              <w:rPr>
                <w:rFonts w:ascii="Times New Roman" w:hAnsi="Times New Roman"/>
              </w:rPr>
              <w:lastRenderedPageBreak/>
              <w:t>Субсидия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процент</w:t>
            </w:r>
          </w:p>
        </w:tc>
        <w:tc>
          <w:tcPr>
            <w:tcW w:w="326" w:type="pct"/>
            <w:shd w:val="clear" w:color="auto" w:fill="auto"/>
          </w:tcPr>
          <w:p w:rsidR="00F11E23" w:rsidRPr="00885E23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80" w:type="pct"/>
            <w:shd w:val="clear" w:color="auto" w:fill="auto"/>
          </w:tcPr>
          <w:p w:rsidR="00F11E23" w:rsidRPr="00885E23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73" w:type="pct"/>
            <w:shd w:val="clear" w:color="auto" w:fill="auto"/>
          </w:tcPr>
          <w:p w:rsidR="00F11E23" w:rsidRPr="00885E23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32,65</w:t>
            </w:r>
          </w:p>
        </w:tc>
        <w:tc>
          <w:tcPr>
            <w:tcW w:w="262" w:type="pct"/>
          </w:tcPr>
          <w:p w:rsidR="00F11E23" w:rsidRPr="00885E23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5F1">
              <w:rPr>
                <w:rFonts w:ascii="Times New Roman" w:eastAsia="Times New Roman" w:hAnsi="Times New Roman"/>
                <w:color w:val="0F243E" w:themeColor="text2" w:themeShade="80"/>
                <w:lang w:eastAsia="ru-RU"/>
              </w:rPr>
              <w:t>45,83</w:t>
            </w:r>
          </w:p>
        </w:tc>
        <w:tc>
          <w:tcPr>
            <w:tcW w:w="279" w:type="pct"/>
          </w:tcPr>
          <w:p w:rsidR="00F11E23" w:rsidRPr="00885E23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5F1">
              <w:rPr>
                <w:rFonts w:ascii="Times New Roman" w:eastAsia="Times New Roman" w:hAnsi="Times New Roman"/>
                <w:color w:val="0F243E" w:themeColor="text2" w:themeShade="80"/>
                <w:lang w:eastAsia="ru-RU"/>
              </w:rPr>
              <w:t>45,83</w:t>
            </w:r>
          </w:p>
        </w:tc>
        <w:tc>
          <w:tcPr>
            <w:tcW w:w="267" w:type="pct"/>
          </w:tcPr>
          <w:p w:rsidR="00F11E23" w:rsidRPr="00885E23" w:rsidRDefault="00F11E23" w:rsidP="00A57D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35F1">
              <w:rPr>
                <w:rFonts w:ascii="Times New Roman" w:eastAsia="Times New Roman" w:hAnsi="Times New Roman"/>
                <w:color w:val="0F243E" w:themeColor="text2" w:themeShade="80"/>
                <w:lang w:eastAsia="ru-RU"/>
              </w:rPr>
              <w:t>45,83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E4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  <w:r w:rsidRPr="00977434">
              <w:rPr>
                <w:rFonts w:ascii="Times New Roman" w:eastAsia="Times New Roman" w:hAnsi="Times New Roman"/>
                <w:lang w:val="en-US" w:eastAsia="ru-RU"/>
              </w:rPr>
              <w:t>.</w:t>
            </w:r>
            <w:r w:rsidRPr="00977434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869" w:type="pct"/>
            <w:shd w:val="clear" w:color="auto" w:fill="auto"/>
            <w:noWrap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vertAlign w:val="superscript"/>
              </w:rPr>
            </w:pPr>
            <w:r w:rsidRPr="00977434">
              <w:rPr>
                <w:rFonts w:ascii="Times New Roman" w:hAnsi="Times New Roman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482" w:type="pct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 показатель, региональный проект «Цифровая образовательная среда», Субсидия</w:t>
            </w:r>
          </w:p>
        </w:tc>
        <w:tc>
          <w:tcPr>
            <w:tcW w:w="375" w:type="pct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6A49BB">
              <w:rPr>
                <w:rFonts w:ascii="Times New Roman" w:eastAsia="Times New Roman" w:hAnsi="Times New Roman"/>
                <w:lang w:eastAsia="ru-RU"/>
              </w:rPr>
              <w:t>единица</w:t>
            </w:r>
          </w:p>
        </w:tc>
        <w:tc>
          <w:tcPr>
            <w:tcW w:w="326" w:type="pct"/>
            <w:shd w:val="clear" w:color="auto" w:fill="auto"/>
          </w:tcPr>
          <w:p w:rsidR="00F11E23" w:rsidRPr="00C56386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</w:tcPr>
          <w:p w:rsidR="00F11E23" w:rsidRPr="00C56386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63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73" w:type="pct"/>
            <w:shd w:val="clear" w:color="auto" w:fill="auto"/>
          </w:tcPr>
          <w:p w:rsidR="00F11E23" w:rsidRPr="00C56386" w:rsidRDefault="00F11E23" w:rsidP="00A57DCC">
            <w:pPr>
              <w:spacing w:before="40"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56386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262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79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7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E4</w:t>
            </w:r>
          </w:p>
        </w:tc>
      </w:tr>
      <w:tr w:rsidR="00F11E23" w:rsidRPr="00977434" w:rsidTr="00A57DCC">
        <w:trPr>
          <w:trHeight w:val="20"/>
          <w:jc w:val="center"/>
        </w:trPr>
        <w:tc>
          <w:tcPr>
            <w:tcW w:w="176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2.15</w:t>
            </w:r>
          </w:p>
        </w:tc>
        <w:tc>
          <w:tcPr>
            <w:tcW w:w="1869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482" w:type="pct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</w:rPr>
            </w:pPr>
            <w:r w:rsidRPr="00977434">
              <w:rPr>
                <w:rFonts w:ascii="Times New Roman" w:hAnsi="Times New Roman"/>
              </w:rPr>
              <w:t>Приоритетный, показатель, региональный проект «Информационная инфраструктура», Субсидия</w:t>
            </w:r>
          </w:p>
        </w:tc>
        <w:tc>
          <w:tcPr>
            <w:tcW w:w="375" w:type="pct"/>
            <w:shd w:val="clear" w:color="auto" w:fill="auto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lang w:eastAsia="ru-RU"/>
              </w:rPr>
              <w:t>процент</w:t>
            </w:r>
          </w:p>
        </w:tc>
        <w:tc>
          <w:tcPr>
            <w:tcW w:w="326" w:type="pct"/>
            <w:shd w:val="clear" w:color="auto" w:fill="auto"/>
            <w:tcMar>
              <w:left w:w="57" w:type="dxa"/>
              <w:right w:w="57" w:type="dxa"/>
            </w:tcMar>
          </w:tcPr>
          <w:p w:rsidR="00F11E23" w:rsidRPr="002459E2" w:rsidRDefault="00F11E23" w:rsidP="00A57DCC">
            <w:pPr>
              <w:spacing w:after="120" w:line="264" w:lineRule="auto"/>
              <w:contextualSpacing/>
              <w:jc w:val="center"/>
              <w:rPr>
                <w:rFonts w:ascii="Times New Roman" w:hAnsi="Times New Roman"/>
              </w:rPr>
            </w:pPr>
            <w:r w:rsidRPr="002459E2">
              <w:rPr>
                <w:rFonts w:ascii="Times New Roman" w:hAnsi="Times New Roman"/>
              </w:rPr>
              <w:t>-</w:t>
            </w:r>
          </w:p>
        </w:tc>
        <w:tc>
          <w:tcPr>
            <w:tcW w:w="280" w:type="pct"/>
            <w:shd w:val="clear" w:color="auto" w:fill="auto"/>
            <w:tcMar>
              <w:left w:w="57" w:type="dxa"/>
              <w:right w:w="57" w:type="dxa"/>
            </w:tcMar>
          </w:tcPr>
          <w:p w:rsidR="00F11E23" w:rsidRPr="002459E2" w:rsidRDefault="00F11E23" w:rsidP="00A57DCC">
            <w:pPr>
              <w:spacing w:after="120" w:line="264" w:lineRule="auto"/>
              <w:contextualSpacing/>
              <w:jc w:val="center"/>
              <w:rPr>
                <w:rFonts w:ascii="Times New Roman" w:hAnsi="Times New Roman"/>
              </w:rPr>
            </w:pPr>
            <w:r w:rsidRPr="002459E2">
              <w:rPr>
                <w:rFonts w:ascii="Times New Roman" w:hAnsi="Times New Roman"/>
              </w:rPr>
              <w:t>0</w:t>
            </w:r>
          </w:p>
        </w:tc>
        <w:tc>
          <w:tcPr>
            <w:tcW w:w="273" w:type="pct"/>
            <w:shd w:val="clear" w:color="auto" w:fill="auto"/>
            <w:tcMar>
              <w:left w:w="57" w:type="dxa"/>
              <w:right w:w="57" w:type="dxa"/>
            </w:tcMar>
          </w:tcPr>
          <w:p w:rsidR="00F11E23" w:rsidRPr="002459E2" w:rsidRDefault="00F11E23" w:rsidP="00A57DCC">
            <w:pPr>
              <w:spacing w:after="120" w:line="264" w:lineRule="auto"/>
              <w:contextualSpacing/>
              <w:jc w:val="center"/>
              <w:rPr>
                <w:rFonts w:ascii="Times New Roman" w:hAnsi="Times New Roman"/>
              </w:rPr>
            </w:pPr>
            <w:r w:rsidRPr="002459E2">
              <w:rPr>
                <w:rFonts w:ascii="Times New Roman" w:hAnsi="Times New Roman"/>
              </w:rPr>
              <w:t>25</w:t>
            </w:r>
            <w:r w:rsidRPr="002459E2">
              <w:rPr>
                <w:rFonts w:ascii="Times New Roman" w:hAnsi="Times New Roman"/>
                <w:lang w:val="en-US"/>
              </w:rPr>
              <w:t>,</w:t>
            </w:r>
            <w:r w:rsidRPr="002459E2">
              <w:rPr>
                <w:rFonts w:ascii="Times New Roman" w:hAnsi="Times New Roman"/>
              </w:rPr>
              <w:t>0</w:t>
            </w:r>
          </w:p>
        </w:tc>
        <w:tc>
          <w:tcPr>
            <w:tcW w:w="262" w:type="pct"/>
            <w:tcMar>
              <w:left w:w="57" w:type="dxa"/>
              <w:right w:w="57" w:type="dxa"/>
            </w:tcMar>
          </w:tcPr>
          <w:p w:rsidR="00F11E23" w:rsidRPr="002459E2" w:rsidRDefault="00F11E23" w:rsidP="00A57DCC">
            <w:pPr>
              <w:spacing w:after="120" w:line="264" w:lineRule="auto"/>
              <w:contextualSpacing/>
              <w:jc w:val="center"/>
              <w:rPr>
                <w:rFonts w:ascii="Times New Roman" w:hAnsi="Times New Roman"/>
              </w:rPr>
            </w:pPr>
            <w:r w:rsidRPr="002459E2">
              <w:rPr>
                <w:rFonts w:ascii="Times New Roman" w:hAnsi="Times New Roman"/>
              </w:rPr>
              <w:t>100</w:t>
            </w:r>
          </w:p>
        </w:tc>
        <w:tc>
          <w:tcPr>
            <w:tcW w:w="279" w:type="pct"/>
            <w:tcMar>
              <w:left w:w="57" w:type="dxa"/>
              <w:right w:w="57" w:type="dxa"/>
            </w:tcMar>
          </w:tcPr>
          <w:p w:rsidR="00F11E23" w:rsidRPr="002459E2" w:rsidRDefault="00F11E23" w:rsidP="00A57DCC">
            <w:pPr>
              <w:spacing w:after="120" w:line="264" w:lineRule="auto"/>
              <w:contextualSpacing/>
              <w:jc w:val="center"/>
              <w:rPr>
                <w:rFonts w:ascii="Times New Roman" w:hAnsi="Times New Roman"/>
              </w:rPr>
            </w:pPr>
            <w:r w:rsidRPr="002459E2">
              <w:rPr>
                <w:rFonts w:ascii="Times New Roman" w:hAnsi="Times New Roman"/>
              </w:rPr>
              <w:t>100</w:t>
            </w:r>
          </w:p>
        </w:tc>
        <w:tc>
          <w:tcPr>
            <w:tcW w:w="267" w:type="pct"/>
            <w:tcMar>
              <w:left w:w="57" w:type="dxa"/>
              <w:right w:w="57" w:type="dxa"/>
            </w:tcMar>
          </w:tcPr>
          <w:p w:rsidR="00F11E23" w:rsidRPr="002459E2" w:rsidRDefault="00F11E23" w:rsidP="00A57DCC">
            <w:pPr>
              <w:spacing w:after="120" w:line="264" w:lineRule="auto"/>
              <w:contextualSpacing/>
              <w:jc w:val="center"/>
              <w:rPr>
                <w:rFonts w:ascii="Times New Roman" w:hAnsi="Times New Roman"/>
              </w:rPr>
            </w:pPr>
            <w:r w:rsidRPr="002459E2">
              <w:rPr>
                <w:rFonts w:ascii="Times New Roman" w:hAnsi="Times New Roman"/>
              </w:rPr>
              <w:t>100</w:t>
            </w:r>
          </w:p>
        </w:tc>
        <w:tc>
          <w:tcPr>
            <w:tcW w:w="411" w:type="pct"/>
          </w:tcPr>
          <w:p w:rsidR="00F11E23" w:rsidRPr="00977434" w:rsidRDefault="00F11E23" w:rsidP="00A57DCC">
            <w:pPr>
              <w:jc w:val="center"/>
              <w:rPr>
                <w:rFonts w:ascii="Times New Roman" w:hAnsi="Times New Roman"/>
                <w:lang w:val="en-US"/>
              </w:rPr>
            </w:pPr>
            <w:r w:rsidRPr="00977434">
              <w:rPr>
                <w:rFonts w:ascii="Times New Roman" w:hAnsi="Times New Roman"/>
                <w:lang w:val="en-US"/>
              </w:rPr>
              <w:t>D2</w:t>
            </w:r>
          </w:p>
        </w:tc>
      </w:tr>
    </w:tbl>
    <w:p w:rsidR="00F11E23" w:rsidRPr="00977434" w:rsidRDefault="00F11E23" w:rsidP="00F11E23">
      <w:pPr>
        <w:keepNext/>
        <w:tabs>
          <w:tab w:val="num" w:pos="756"/>
        </w:tabs>
        <w:spacing w:after="0"/>
        <w:ind w:left="181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  <w:sectPr w:rsidR="00F11E23" w:rsidRPr="00977434" w:rsidSect="00D30EDF">
          <w:pgSz w:w="16838" w:h="11906" w:orient="landscape"/>
          <w:pgMar w:top="1418" w:right="680" w:bottom="1134" w:left="1304" w:header="709" w:footer="709" w:gutter="0"/>
          <w:cols w:space="708"/>
          <w:docGrid w:linePitch="360"/>
        </w:sectPr>
      </w:pPr>
    </w:p>
    <w:p w:rsidR="00F11E23" w:rsidRPr="00977434" w:rsidRDefault="00F11E23" w:rsidP="00F11E23">
      <w:pPr>
        <w:keepNext/>
        <w:tabs>
          <w:tab w:val="num" w:pos="756"/>
        </w:tabs>
        <w:spacing w:after="0"/>
        <w:ind w:left="181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977434">
        <w:rPr>
          <w:rFonts w:ascii="Times New Roman" w:hAnsi="Times New Roman"/>
          <w:b/>
          <w:bCs/>
          <w:sz w:val="26"/>
          <w:szCs w:val="26"/>
          <w:lang w:eastAsia="ru-RU"/>
        </w:rPr>
        <w:lastRenderedPageBreak/>
        <w:t>7. Методика расчета значений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977434">
        <w:rPr>
          <w:rFonts w:ascii="Times New Roman" w:eastAsia="Times New Roman" w:hAnsi="Times New Roman"/>
          <w:b/>
          <w:sz w:val="26"/>
          <w:szCs w:val="26"/>
          <w:lang w:eastAsia="ru-RU"/>
        </w:rPr>
        <w:t>показателей реализации муниципальной программы</w:t>
      </w:r>
    </w:p>
    <w:p w:rsidR="00F11E23" w:rsidRDefault="00F11E23" w:rsidP="00F11E23">
      <w:pPr>
        <w:keepNext/>
        <w:tabs>
          <w:tab w:val="num" w:pos="756"/>
        </w:tabs>
        <w:spacing w:after="0"/>
        <w:ind w:left="181"/>
        <w:jc w:val="center"/>
        <w:outlineLvl w:val="1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977434">
        <w:rPr>
          <w:rFonts w:ascii="Times New Roman" w:hAnsi="Times New Roman"/>
          <w:b/>
          <w:bCs/>
          <w:sz w:val="26"/>
          <w:szCs w:val="26"/>
          <w:lang w:eastAsia="ru-RU"/>
        </w:rPr>
        <w:t>«Цифровое муниципальное образование»</w:t>
      </w:r>
    </w:p>
    <w:tbl>
      <w:tblPr>
        <w:tblW w:w="1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3827"/>
        <w:gridCol w:w="11170"/>
      </w:tblGrid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  <w:tcMar>
              <w:left w:w="57" w:type="dxa"/>
              <w:right w:w="57" w:type="dxa"/>
            </w:tcMar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</w:t>
            </w:r>
          </w:p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170" w:type="dxa"/>
            <w:shd w:val="clear" w:color="auto" w:fill="auto"/>
            <w:vAlign w:val="center"/>
          </w:tcPr>
          <w:p w:rsidR="00F11E23" w:rsidRPr="00977434" w:rsidRDefault="00F11E23" w:rsidP="00A57D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Порядок расчета значений показателя, включая единицу измерения, источники данных, периодичность сбора информации</w:t>
            </w:r>
          </w:p>
        </w:tc>
      </w:tr>
      <w:tr w:rsidR="00F11E23" w:rsidRPr="00977434" w:rsidTr="00A57DCC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97" w:type="dxa"/>
            <w:gridSpan w:val="2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977434">
              <w:rPr>
                <w:rFonts w:ascii="Times New Roman" w:eastAsia="Times New Roman" w:hAnsi="Times New Roman"/>
                <w:b/>
              </w:rPr>
              <w:t>Подпрограмма 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Pr="00977434">
              <w:rPr>
                <w:rFonts w:ascii="Times New Roman" w:hAnsi="Times New Roman"/>
                <w:b/>
                <w:sz w:val="26"/>
                <w:szCs w:val="26"/>
              </w:rPr>
              <w:t>а также услуг почтовой связи.</w:t>
            </w:r>
          </w:p>
        </w:tc>
      </w:tr>
      <w:tr w:rsidR="00F11E23" w:rsidRPr="00977434" w:rsidTr="00A57DCC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МФЦ</w:t>
            </w:r>
          </w:p>
        </w:tc>
        <w:tc>
          <w:tcPr>
            <w:tcW w:w="11170" w:type="dxa"/>
            <w:shd w:val="clear" w:color="auto" w:fill="auto"/>
            <w:tcMar>
              <w:top w:w="28" w:type="dxa"/>
              <w:bottom w:w="28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определяется в соответствии с методикой, утвержденной протоколом Правительственной комиссии по проведению административной реформы от 30.10.2012 № 135 (с учетом изменений, утвержденных протоколом заседания Правительственной комиссии по проведению административной реформы от 13.11.2013 № 138).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базового показателя – 100%.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Источник данных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данные автоматизированной информационной системы Министерства экономического развития Российской Федерации «Мониторинг развития системы МФЦ».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Уровень удовлетворенности граждан качеством предоставления государственных и муниципальных услуг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определяется посредством СМС-опросов, переданных в информационно-аналитическую систему«Мониторинга качества государственных услуг» (ИАС МКГУ)</w:t>
            </w:r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У</m:t>
                  </m:r>
                </m:e>
                <m:sub>
                  <m:r>
                    <w:rPr>
                      <w:rFonts w:ascii="Cambria Math" w:eastAsia="Times New Roman" w:hAnsi="Cambria Math"/>
                      <w:sz w:val="20"/>
                      <w:szCs w:val="20"/>
                    </w:rPr>
                    <m:t>смс</m:t>
                  </m:r>
                </m:sub>
              </m:sSub>
              <m:r>
                <w:rPr>
                  <w:rFonts w:ascii="Cambria Math" w:eastAsia="Times New Roman" w:hAns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4,5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sz w:val="20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 w:val="20"/>
                          <w:szCs w:val="20"/>
                        </w:rPr>
                        <m:t>смс</m:t>
                      </m:r>
                    </m:sub>
                  </m:sSub>
                </m:den>
              </m:f>
              <m:r>
                <w:rPr>
                  <w:rFonts w:ascii="Cambria Math" w:eastAsia="Times New Roman" w:hAnsi="Cambria Math"/>
                  <w:sz w:val="20"/>
                  <w:szCs w:val="20"/>
                </w:rPr>
                <m:t>×100%</m:t>
              </m:r>
            </m:oMath>
            <w:r w:rsidR="00F11E23" w:rsidRPr="00977434">
              <w:rPr>
                <w:rFonts w:ascii="Times New Roman" w:eastAsia="Times New Roman" w:hAnsi="Times New Roman"/>
                <w:sz w:val="20"/>
                <w:szCs w:val="20"/>
              </w:rPr>
              <w:t>, где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Усмс - уровень удовлетворенности граждан качеством предоставления государственных и муниципальных услуг;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 w:hint="eastAsia"/>
                <w:sz w:val="20"/>
                <w:szCs w:val="20"/>
              </w:rPr>
              <w:t>Н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4,5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- количество оценок «4» и «5» по всем офисам МФЦ, полученных посредством СМС-опросов;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 w:hint="eastAsia"/>
                <w:sz w:val="20"/>
                <w:szCs w:val="20"/>
              </w:rPr>
              <w:t>Нсмс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- общее количество оценок по всем офисам МФЦ, полученных посредством СМС-опросов.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базового показателя – 95,8%.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Источник данных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– данные ИАС МКГУ.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ежеквартально, ежегодно.</w:t>
            </w:r>
          </w:p>
        </w:tc>
      </w:tr>
      <w:tr w:rsidR="00F11E23" w:rsidRPr="00977434" w:rsidTr="00A57DCC">
        <w:trPr>
          <w:trHeight w:val="265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Среднее время ожидания в очереди  для получения государственных (муниципальных) услуг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по состоянию на конец отчетного месяца определяется по формуле:</w:t>
            </w:r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  <m:t>Т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i=0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n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</w:rPr>
                          <m:t>Т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 xml:space="preserve">,     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Т</w:t>
            </w:r>
            <w:r w:rsidRPr="00977434">
              <w:rPr>
                <w:rFonts w:ascii="Times New Roman" w:eastAsia="Times New Roman" w:hAnsi="Times New Roman"/>
                <w:i/>
                <w:sz w:val="20"/>
                <w:szCs w:val="20"/>
              </w:rPr>
              <w:t>m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месяц;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Ti – время ожидания в очереди для получения государственных (муниципальных) услуг по каждому талону;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n – общее количество талонов, зафиксированное в информационной системе «Дистанционное управление, мониторинг и контроль очереди заявителей, обращающихся в МФЦ Московской области (АСУ «Очередь»)» (далее – АСУ «Очередь»).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показателя по итогам за квартал, год определяется по следующей формуле:</w:t>
            </w:r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T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g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</m:ctrlPr>
                      </m:sSubSupPr>
                      <m:e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SUM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m=1</m:t>
                        </m:r>
                      </m:sub>
                      <m:sup>
                        <m:r>
                          <m:rPr>
                            <m:nor/>
                          </m:rPr>
                          <w:rPr>
                            <w:rFonts w:ascii="Times New Roman" w:eastAsia="Times New Roman" w:hAnsi="Times New Roman"/>
                            <w:sz w:val="20"/>
                            <w:szCs w:val="20"/>
                            <w:lang w:val="en-US"/>
                          </w:rPr>
                          <m:t>g</m:t>
                        </m:r>
                      </m:sup>
                    </m:sSubSup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0"/>
                            <w:szCs w:val="20"/>
                            <w:lang w:val="en-US"/>
                          </w:rPr>
                          <m:t>m</m:t>
                        </m:r>
                      </m:sub>
                    </m:sSub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Times New Roman" w:eastAsia="Times New Roman" w:hAnsi="Times New Roman"/>
                        <w:sz w:val="20"/>
                        <w:szCs w:val="20"/>
                        <w:lang w:val="en-US"/>
                      </w:rPr>
                      <m:t>g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 xml:space="preserve">, 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где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  <w:lang w:val="en-US"/>
                  </w:rPr>
                  <m:t>:</m:t>
                </m:r>
              </m:oMath>
            </m:oMathPara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0"/>
                      <w:szCs w:val="2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="Times New Roman" w:hAnsi="Cambria Math"/>
                      <w:sz w:val="20"/>
                      <w:szCs w:val="20"/>
                      <w:lang w:val="en-US"/>
                    </w:rPr>
                    <m:t>g</m:t>
                  </m:r>
                </m:sub>
              </m:sSub>
            </m:oMath>
            <w:r w:rsidR="00F11E23"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среднее время ожидания в очереди для получения государственных (муниципальных) услуг за отчетный период;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g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месяцев в отчетном периоде (квартал, год).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минута.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базового показателя – 3,3 минуты.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Источник данных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данные АСУ «Очередь».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Периодичность представления –ежемесячно,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ежеквартально, ежегодно</w:t>
            </w:r>
          </w:p>
        </w:tc>
      </w:tr>
      <w:tr w:rsidR="00F11E23" w:rsidRPr="00977434" w:rsidTr="00A57DCC">
        <w:trPr>
          <w:trHeight w:val="265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заявителей МФЦ, ожидающих в очереди более 11 минут</w:t>
            </w:r>
          </w:p>
        </w:tc>
        <w:tc>
          <w:tcPr>
            <w:tcW w:w="11170" w:type="dxa"/>
            <w:shd w:val="clear" w:color="auto" w:fill="auto"/>
            <w:tcMar>
              <w:top w:w="57" w:type="dxa"/>
            </w:tcMar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0"/>
                    <w:szCs w:val="20"/>
                  </w:rPr>
                  <m:t>L</m:t>
                </m:r>
                <m:r>
                  <w:rPr>
                    <w:rFonts w:ascii="Cambria Math" w:eastAsia="Times New Roman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O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sz w:val="20"/>
                        <w:szCs w:val="20"/>
                      </w:rPr>
                      <m:t>T</m:t>
                    </m:r>
                  </m:den>
                </m:f>
                <m:r>
                  <w:rPr>
                    <w:rFonts w:ascii="Cambria Math" w:eastAsia="Times New Roman" w:hAnsi="Cambria Math"/>
                    <w:sz w:val="20"/>
                    <w:szCs w:val="20"/>
                  </w:rPr>
                  <m:t>×100%,       где:</m:t>
                </m:r>
              </m:oMath>
            </m:oMathPara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L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заявителей, ожидающих в очереди более 11 минут, процент;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O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количество заявителей, ожидающих более 11 минут, человек;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T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общее количество заявителей, обратившихся в МФЦ в отчетном периоде, человек.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Значение базового показателя – не определено.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Источник данных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– данные АСУ «Очередь».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При расчете показателя доля заявителей, ожидающих в очереди более 11минут (L), учитываются талоны, обслуживание по которым составляет 10 минут и более и факт оказания услуги зарегистрирован в ЕИСОУ. 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Периодичность представления - ежеквартально, без нарастающего итога. 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Итоговое (годовое) значение показателя определяется по фактически достигнутому значению показателя в IV квартале текущего года.</w:t>
            </w:r>
          </w:p>
        </w:tc>
      </w:tr>
      <w:tr w:rsidR="00F11E23" w:rsidRPr="00977434" w:rsidTr="00A57DCC">
        <w:trPr>
          <w:trHeight w:val="265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Выполнение требований комфортности и доступности МФЦ  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Показатель определяет выполнение муниципальным образованием требований комфортности и доступности МФЦ, установленных постановлением Правительства Российской Федерации  от 22 декабря 2012 г. № 1376 «Об утверждении Правил организации деятельности многофункциональных центров предоставления государственных и муниципальных услуг» и распоряжением Мингосуправления Московской области от 21 июля 2016 г. №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к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= (К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1376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х 0,7) + (К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РС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х 0,3), где:0,7 и 0,3 – коэффициенты значимости показателя;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1376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постановлением Правительства Российской Федерации № 1376, во всех офисах МФЦ;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К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рс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 xml:space="preserve"> – доля выполнения требований комфортности и доступности МФЦ, установленных в Региональном стандарте, во всех офисах МФЦ.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Значение базового показателя – 98,7%.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Единица измерения - процент.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Источник данных - д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анные Единой государственной информационной системы обеспечения контрольно-надзорной деятельности Московской области.</w:t>
            </w:r>
          </w:p>
          <w:p w:rsidR="00F11E23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- ежемесячно, ежегодно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без нарастающего итога.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Итоговое (годовое) значение показателя определяется по фактически достигнутому значению показателя в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декабре 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текущего года.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997" w:type="dxa"/>
            <w:gridSpan w:val="2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</w:t>
            </w:r>
            <w:r w:rsidRPr="00977434">
              <w:rPr>
                <w:rFonts w:ascii="Times New Roman" w:hAnsi="Times New Roman"/>
                <w:b/>
                <w:lang w:eastAsia="ru-RU"/>
              </w:rPr>
              <w:t>одпрограмма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77434">
              <w:rPr>
                <w:rFonts w:ascii="Times New Roman" w:hAnsi="Times New Roman"/>
                <w:b/>
                <w:lang w:eastAsia="ru-RU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</w:t>
            </w:r>
          </w:p>
        </w:tc>
        <w:tc>
          <w:tcPr>
            <w:tcW w:w="11170" w:type="dxa"/>
            <w:shd w:val="clear" w:color="auto" w:fill="auto"/>
            <w:tcMar>
              <w:top w:w="57" w:type="dxa"/>
            </w:tcMar>
          </w:tcPr>
          <w:p w:rsidR="00F11E23" w:rsidRPr="00977434" w:rsidRDefault="00F11E23" w:rsidP="00A57DC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  <m:r>
                <w:rPr>
                  <w:rFonts w:ascii="Cambria Math" w:hAnsi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Times New Roman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Times New Roman" w:hAnsi="Times New Roman"/>
                      <w:sz w:val="20"/>
                      <w:szCs w:val="20"/>
                    </w:rPr>
                    <m:t>×</m:t>
                  </m:r>
                  <m:r>
                    <w:rPr>
                      <w:rFonts w:ascii="Cambria Math" w:hAnsi="Times New Roman"/>
                      <w:sz w:val="20"/>
                      <w:szCs w:val="20"/>
                    </w:rPr>
                    <m:t>100%+</m:t>
                  </m:r>
                  <m:f>
                    <m:fPr>
                      <m:ctrlPr>
                        <w:rPr>
                          <w:rFonts w:ascii="Cambria Math" w:hAnsi="Times New Roman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Times New Roman" w:hAnsi="Times New Roman"/>
                      <w:sz w:val="20"/>
                      <w:szCs w:val="20"/>
                    </w:rPr>
                    <m:t>×</m:t>
                  </m:r>
                  <m:r>
                    <w:rPr>
                      <w:rFonts w:ascii="Cambria Math" w:hAnsi="Times New Roman"/>
                      <w:sz w:val="20"/>
                      <w:szCs w:val="20"/>
                    </w:rPr>
                    <m:t>100%</m:t>
                  </m:r>
                </m:num>
                <m:den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den>
              </m:f>
            </m:oMath>
            <w:r w:rsidRPr="00977434">
              <w:rPr>
                <w:rFonts w:ascii="Times New Roman" w:hAnsi="Times New Roman"/>
                <w:sz w:val="20"/>
                <w:szCs w:val="20"/>
              </w:rPr>
              <w:t xml:space="preserve"> , где: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доля рабочих мест, обеспеченных необходимым компьютерным оборудованием и услугами связи в соответствии с требованиями нормативных правовых актов Московской области;</w:t>
            </w:r>
          </w:p>
          <w:p w:rsidR="00F11E23" w:rsidRPr="00977434" w:rsidRDefault="00230A85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>– количество работников ОМСУ муниципального образования Московской области, МФЦ муниц</w:t>
            </w:r>
            <w:r w:rsidR="00F11E23">
              <w:rPr>
                <w:rFonts w:ascii="Times New Roman" w:hAnsi="Times New Roman"/>
                <w:sz w:val="20"/>
                <w:szCs w:val="20"/>
              </w:rPr>
              <w:t>и</w:t>
            </w:r>
            <w:r w:rsidR="00F11E23" w:rsidRPr="00977434">
              <w:rPr>
                <w:rFonts w:ascii="Times New Roman" w:hAnsi="Times New Roman"/>
                <w:sz w:val="20"/>
                <w:szCs w:val="20"/>
              </w:rPr>
              <w:t>пального образования Московской области,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 требованиями нормативных правовых актов Московской области;</w:t>
            </w:r>
          </w:p>
          <w:p w:rsidR="00F11E23" w:rsidRPr="00977434" w:rsidRDefault="00230A85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 xml:space="preserve"> – общее количество работников ОМСУ муниципального образования Московской области, МФЦ муниципального образования Московской области, нуждающихся в компьютерном оборудовании с предустановленным общесистемным программным обеспечением и организационной технике в соответствии с требованиями нормативных правовых актов Московской области, или уже обеспеченных таким оборудованием;</w:t>
            </w:r>
          </w:p>
          <w:p w:rsidR="00F11E23" w:rsidRPr="00977434" w:rsidRDefault="00230A85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>– количество ОМСУ муниципального образования Московской области, МФЦ муниципального образования Московской области, обеспеченных необходимыми услугами связи в том числе для оказания государственных и муниципальных услуг в электронной форме;</w:t>
            </w:r>
          </w:p>
          <w:p w:rsidR="00F11E23" w:rsidRPr="00977434" w:rsidRDefault="00230A85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 xml:space="preserve"> – общее количество ОМСУ муниципального образования Московской области, МФЦ муниципального образования Московской области.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Стоимостная доля закупаемого и (или)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арендуемого ОМСУ муниципального образования Московской области отечественного программного обеспечения</w:t>
            </w:r>
          </w:p>
        </w:tc>
        <w:tc>
          <w:tcPr>
            <w:tcW w:w="11170" w:type="dxa"/>
            <w:shd w:val="clear" w:color="auto" w:fill="auto"/>
            <w:tcMar>
              <w:top w:w="57" w:type="dxa"/>
            </w:tcMar>
          </w:tcPr>
          <w:p w:rsidR="00F11E23" w:rsidRPr="00977434" w:rsidRDefault="00F11E23" w:rsidP="00A57DCC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20"/>
                  <w:szCs w:val="20"/>
                  <w:lang w:val="en-US" w:eastAsia="ru-RU"/>
                </w:rPr>
                <m:t>n</m:t>
              </m:r>
              <m:r>
                <w:rPr>
                  <w:rFonts w:ascii="Cambria Math" w:eastAsia="Courier New" w:hAnsi="Cambria Math"/>
                  <w:sz w:val="20"/>
                  <w:szCs w:val="20"/>
                  <w:shd w:val="clear" w:color="auto" w:fill="FFFFFF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  <w:lang w:val="en-US" w:eastAsia="ru-RU"/>
                    </w:rPr>
                    <m:t>R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val="en-US" w:eastAsia="ru-RU"/>
                    </w:rPr>
                    <m:t>K</m:t>
                  </m:r>
                </m:den>
              </m:f>
              <m:r>
                <w:rPr>
                  <w:rFonts w:ascii="Cambria Math" w:eastAsia="Times New Roman" w:hAnsi="Cambria Math"/>
                  <w:sz w:val="20"/>
                  <w:szCs w:val="20"/>
                  <w:lang w:eastAsia="ru-RU"/>
                </w:rPr>
                <m:t>×100%</m:t>
              </m:r>
            </m:oMath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  где:</w:t>
            </w:r>
          </w:p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n - стоимостная доля закупаемого и (или)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 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арендуемого ОМСУ муниципального образования Московской области отечественного программного обеспечения;</w:t>
            </w:r>
          </w:p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 – стоимость закупаемого и (или) арендуемого ОМСУ муниципального образования Московской области отечественного программного обеспечения;</w:t>
            </w:r>
          </w:p>
          <w:p w:rsidR="00F11E23" w:rsidRPr="00977434" w:rsidRDefault="00F11E23" w:rsidP="00A57D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K – общая стоимость закупаемого и (или) арендуемого ОМСУ муниципального образования Московской области программного обеспечения.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Увеличение доли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  <m:r>
                <w:rPr>
                  <w:rFonts w:ascii="Cambria Math" w:hAnsi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sz w:val="20"/>
                      <w:szCs w:val="20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Times New Roman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Times New Roman" w:hAnsi="Times New Roman"/>
                      <w:sz w:val="20"/>
                      <w:szCs w:val="20"/>
                    </w:rPr>
                    <m:t>×</m:t>
                  </m:r>
                  <m:r>
                    <w:rPr>
                      <w:rFonts w:ascii="Cambria Math" w:hAnsi="Times New Roman"/>
                      <w:sz w:val="20"/>
                      <w:szCs w:val="20"/>
                    </w:rPr>
                    <m:t>100%+</m:t>
                  </m:r>
                  <m:f>
                    <m:fPr>
                      <m:ctrlPr>
                        <w:rPr>
                          <w:rFonts w:ascii="Cambria Math" w:hAnsi="Times New Roman"/>
                          <w:i/>
                          <w:sz w:val="20"/>
                          <w:szCs w:val="20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Times New Roman"/>
                              <w:i/>
                              <w:sz w:val="20"/>
                              <w:szCs w:val="20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0"/>
                              <w:szCs w:val="20"/>
                              <w:lang w:val="en-US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Times New Roman"/>
                              <w:sz w:val="20"/>
                              <w:szCs w:val="20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Times New Roman" w:hAnsi="Times New Roman"/>
                      <w:sz w:val="20"/>
                      <w:szCs w:val="20"/>
                    </w:rPr>
                    <m:t>×</m:t>
                  </m:r>
                  <m:r>
                    <w:rPr>
                      <w:rFonts w:ascii="Cambria Math" w:hAnsi="Times New Roman"/>
                      <w:sz w:val="20"/>
                      <w:szCs w:val="20"/>
                    </w:rPr>
                    <m:t>100%</m:t>
                  </m:r>
                </m:num>
                <m:den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den>
              </m:f>
            </m:oMath>
            <w:r w:rsidRPr="00977434">
              <w:rPr>
                <w:rFonts w:ascii="Times New Roman" w:hAnsi="Times New Roman"/>
                <w:sz w:val="20"/>
                <w:szCs w:val="20"/>
              </w:rPr>
              <w:t xml:space="preserve">,   где: 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доля защищенных по требованиям безопасности информации информационных систем, используемых ОМСУ муниципального образования Московской области, в соответствии с категорией обрабатываемой информации, а также персональных компьютеров, используемых на рабочих местах работников, обеспеченных антивирусным программным обеспечением с регулярным обновлением соответствующих баз;</w:t>
            </w:r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>– количество информационных систем, используемых ОМСУ муниципального образования Московской области, обеспеченных средствами защиты информации соответствии с классом защиты обрабатываемой информации;</w:t>
            </w:r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1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 xml:space="preserve"> – общее количество информационных систем, используемых ОМСУ муниципального образования Московской области, которые необходимо обеспечить средствами защиты инфо</w:t>
            </w:r>
            <w:r w:rsidR="00F11E23">
              <w:rPr>
                <w:rFonts w:ascii="Times New Roman" w:hAnsi="Times New Roman"/>
                <w:sz w:val="20"/>
                <w:szCs w:val="20"/>
              </w:rPr>
              <w:t>р</w:t>
            </w:r>
            <w:r w:rsidR="00F11E23" w:rsidRPr="00977434">
              <w:rPr>
                <w:rFonts w:ascii="Times New Roman" w:hAnsi="Times New Roman"/>
                <w:sz w:val="20"/>
                <w:szCs w:val="20"/>
              </w:rPr>
              <w:t>мации в соответствии с классом защиты обрабатываемой информации;</w:t>
            </w:r>
          </w:p>
          <w:p w:rsidR="00F11E23" w:rsidRPr="00977434" w:rsidRDefault="00230A85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sub>
              </m:sSub>
            </m:oMath>
            <w:r w:rsidR="00F11E23">
              <w:rPr>
                <w:rFonts w:ascii="Times New Roman" w:hAnsi="Times New Roman"/>
                <w:sz w:val="20"/>
                <w:szCs w:val="20"/>
              </w:rPr>
              <w:t>– количество персональных ко</w:t>
            </w:r>
            <w:r w:rsidR="00F11E23" w:rsidRPr="00977434">
              <w:rPr>
                <w:rFonts w:ascii="Times New Roman" w:hAnsi="Times New Roman"/>
                <w:sz w:val="20"/>
                <w:szCs w:val="20"/>
              </w:rPr>
              <w:t>мпьютеров, используемых на рабочих местах работников ОМСУ муниципального образования Московской области, обеспеченных антивирусным программным обеспечением с регулярным обновлением соответствующих баз;</w:t>
            </w:r>
          </w:p>
          <w:p w:rsidR="00F11E23" w:rsidRPr="00977434" w:rsidRDefault="00230A85" w:rsidP="00A57D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Times New Roman"/>
                      <w:sz w:val="20"/>
                      <w:szCs w:val="20"/>
                    </w:rPr>
                    <m:t>2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 xml:space="preserve"> – общее количество компьютерного оборудования, используемого на рабочих местах работников ОМСУ муниципального образования Московской области.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работников ОМСУ муниципального образования Московской области, обеспеченных средствами электронной подписи в соответствии с установленными требованиями</w:t>
            </w:r>
          </w:p>
        </w:tc>
        <w:tc>
          <w:tcPr>
            <w:tcW w:w="11170" w:type="dxa"/>
            <w:shd w:val="clear" w:color="auto" w:fill="auto"/>
            <w:tcMar>
              <w:top w:w="85" w:type="dxa"/>
            </w:tcMar>
          </w:tcPr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jc w:val="center"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  <w:lang w:eastAsia="ru-RU"/>
              </w:rPr>
            </w:pPr>
            <m:oMath>
              <m:r>
                <w:rPr>
                  <w:rFonts w:ascii="Cambria Math" w:eastAsia="Times New Roman" w:hAnsi="Cambria Math"/>
                  <w:sz w:val="20"/>
                  <w:szCs w:val="20"/>
                  <w:lang w:val="en-US" w:eastAsia="ru-RU"/>
                </w:rPr>
                <m:t>n</m:t>
              </m:r>
              <m:r>
                <w:rPr>
                  <w:rFonts w:ascii="Cambria Math" w:eastAsia="Courier New" w:hAnsi="Times New Roman"/>
                  <w:sz w:val="20"/>
                  <w:szCs w:val="20"/>
                  <w:shd w:val="clear" w:color="auto" w:fill="FFFFFF"/>
                  <w:lang w:eastAsia="ru-RU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/>
                      <w:i/>
                      <w:sz w:val="20"/>
                      <w:szCs w:val="20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 w:val="20"/>
                      <w:szCs w:val="20"/>
                      <w:lang w:val="en-US" w:eastAsia="ru-RU"/>
                    </w:rPr>
                    <m:t>R</m:t>
                  </m:r>
                </m:num>
                <m:den>
                  <m:r>
                    <w:rPr>
                      <w:rFonts w:ascii="Cambria Math" w:eastAsia="Times New Roman" w:hAnsi="Cambria Math"/>
                      <w:sz w:val="20"/>
                      <w:szCs w:val="20"/>
                      <w:lang w:val="en-US" w:eastAsia="ru-RU"/>
                    </w:rPr>
                    <m:t>K</m:t>
                  </m:r>
                </m:den>
              </m:f>
              <m:r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m:t>×</m:t>
              </m:r>
              <m:r>
                <w:rPr>
                  <w:rFonts w:ascii="Cambria Math" w:eastAsia="Times New Roman" w:hAnsi="Times New Roman"/>
                  <w:sz w:val="20"/>
                  <w:szCs w:val="20"/>
                  <w:lang w:eastAsia="ru-RU"/>
                </w:rPr>
                <m:t>100%</m:t>
              </m:r>
            </m:oMath>
            <w:r w:rsidRPr="00977434"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  <w:lang w:eastAsia="ru-RU"/>
              </w:rPr>
              <w:t xml:space="preserve">,     </w:t>
            </w: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где: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n – доля работников ОМСУ муниципального образования Московской области, обеспеченных средствами электронной подписи в соответствии с потребностью и установленными требованиями;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R – количество работников 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ОМСУ муниципального образования Московской области</w:t>
            </w: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, обеспеченных средствами электронной подписи в соответствии с потребностью и установленными требованиями; 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K – общая потребность работников </w:t>
            </w:r>
            <w:r w:rsidRPr="0097743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ОМСУ муниципального образования Московской области</w:t>
            </w: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средствах электронной подписи.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электронного юридически значимого документооборота в органах местного самоуправления и подведомственных им учреждениях в Московской области</w:t>
            </w:r>
          </w:p>
        </w:tc>
        <w:tc>
          <w:tcPr>
            <w:tcW w:w="11170" w:type="dxa"/>
            <w:shd w:val="clear" w:color="auto" w:fill="auto"/>
            <w:tcMar>
              <w:top w:w="85" w:type="dxa"/>
            </w:tcMar>
          </w:tcPr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eastAsia="Courier New" w:hAnsi="Times New Roman"/>
                    <w:sz w:val="20"/>
                    <w:szCs w:val="20"/>
                    <w:shd w:val="clear" w:color="auto" w:fill="FFFFFF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 xml:space="preserve">где: 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доля электронного юридически значимого документооборота в органах местного самоуправления и подведомственных им учреждениях в Московской области;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 xml:space="preserve">R – количество исходящих документов в электронном виде, заверенных ЭП, органов местного самоуправления и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lastRenderedPageBreak/>
              <w:t>подведомственных им учреждений;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К – общее количество исходящих документов органов местного самоуправления и подведомственных им учреждений.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Документооборот оценивается через количество исходящих документов местного самоуправления и подведомственных им учреждений за отчетный период (по дате регистрации документа в установленном порядке). Входящие документы не учитываются при расчете показателя во избежание двойного счета.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 xml:space="preserve">В расчете показателя учитываются документы, отвечающие двум критериям: 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документ получил регистрационный номер в качестве исходящего документа (в соответствии с Приказом Федерального арх</w:t>
            </w:r>
            <w:r>
              <w:rPr>
                <w:rFonts w:ascii="Times New Roman" w:hAnsi="Times New Roman"/>
                <w:sz w:val="20"/>
                <w:szCs w:val="20"/>
              </w:rPr>
              <w:t>ивного агентства от 22.05.2019 №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71 «Об утверждении Правил делопроизводства в государственных органах, органах местного самоуправления», далее – Правила делопроизводства);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 xml:space="preserve">вид документа относится к перечню видов документов, передаваемых в электронном виде, установленному Распоряжением </w:t>
            </w:r>
            <w:r>
              <w:rPr>
                <w:rFonts w:ascii="Times New Roman" w:hAnsi="Times New Roman"/>
                <w:sz w:val="20"/>
                <w:szCs w:val="20"/>
              </w:rPr>
              <w:t>Правительства РФ от 02.04.2015 №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583-р.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Не учитываются при расчете показателя (ни в числителе, ни в знаменателе):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запросы в рамках системы межведомственного электронного взаимодействия (СМЭВ), т.е. электронные сообщения в рамках предоставления государственных и муниципальных услуг;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документы, формируемые в Государственной интегрированной информационной системе (ГИИС) управления общественными финансами "Электронный бюджет";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документы, на которые не распространяются указанные выше Правила делопроизводства, в том числе документы, содержащие сведения, составляющие государственную тайну.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 региональном портале государственных услуг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bCs/>
                <w:sz w:val="20"/>
                <w:szCs w:val="20"/>
              </w:rPr>
            </w:pPr>
            <w:r w:rsidRPr="00977434">
              <w:rPr>
                <w:rFonts w:ascii="Times New Roman" w:hAnsi="Times New Roman"/>
                <w:bCs/>
                <w:sz w:val="20"/>
                <w:szCs w:val="20"/>
              </w:rPr>
              <w:t>где: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eastAsia="Courier New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доля муниципальных (государственных) услуг, предоставленных без нарушения регламентного срока при оказании услуг в электронном виде на региональном портале государственных услуг;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количество муниципальных (государственных) услуг, оказанных ОМСУ в отчетном периоде без нарушения регламентного срока оказания услуг;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K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общее количество муниципальных (государственных) услуг, оказанных ОМСУ в отчетном периоде.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2% – возможно допустимая доля муниципальных услуг, по которым нарушены регламентные сроки оказания услуг, возникшая по</w:t>
            </w: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техническим причинам, по причинам апробирования, а также просрочкам, связанным с федеральными ведомствами.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где: 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доля обращений за получением муниципальных (государственных)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количество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обращений за получением муниципальных (государственных) услуг в электронном виде с использованием 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Государственной информационной системы Московской области «Портал государственных и муниципальных услуг (функций) Московской области»;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К – общее количество обращений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за получением муниципальных (государственных) услуг (в том числе путем личного посещения органов местного самоуправления и МФЦ)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Повторные обращения – Доля обращений, поступивших на портал «Добродел», по которым поступили повторные обращения</w:t>
            </w:r>
          </w:p>
        </w:tc>
        <w:tc>
          <w:tcPr>
            <w:tcW w:w="11170" w:type="dxa"/>
            <w:shd w:val="clear" w:color="auto" w:fill="auto"/>
            <w:tcMar>
              <w:top w:w="57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где: 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доля зарегистрированных сообщений, требующих устранение проблемы, по которым поступили повторные обращения от</w:t>
            </w: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заявителей;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количество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сообщений, 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по которым поступили повторные обращения от заявителей (факт повторного обращения считается ежеквартально нарастающим итогом с 1 января отчетного года; количество повторов по одному сообщению неограниченно);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К – общее количество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сообщений, 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, 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Отложенные решения – Доля отложенных решений от числа ответов, предоставленных на портале «Добродел» (два и более раз)</w:t>
            </w:r>
            <w:r w:rsidRPr="00977434">
              <w:rPr>
                <w:rFonts w:ascii="Times New Roman" w:hAnsi="Times New Roman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где: 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доля зарегистрированных сообщений, требующих устранение проблемы, по которым в регламентные сроки предоставлены ответы с отложенным сроком решения (два или более раз);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количество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сообщений, 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по которым зафиксирован факт отложенного решения два и более раз (факт отложенного решения считается ежеквартально нарастающим итогом с 1 января отчетного года; количество отложенных решений по одному сообщению неограниченно, при подсчёте общего количества учитываются предыдущие периоды);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К – общее количество сообщений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Ответь вовремя – Доля жалоб, поступивших на портал «Добродел», по которым нарушен срок подготовки ответа</w:t>
            </w:r>
            <w:r w:rsidRPr="00977434">
              <w:rPr>
                <w:rFonts w:ascii="Times New Roman" w:hAnsi="Times New Roman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lastRenderedPageBreak/>
              <w:t xml:space="preserve">где: 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Times New Roman"/>
                  <w:sz w:val="20"/>
                  <w:szCs w:val="20"/>
                </w:rPr>
                <m:t>n</m:t>
              </m:r>
            </m:oMath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доля зарегистрированных сообщений, требующих устранение проблемы, по которым нарушен срок подготовки ответа;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 xml:space="preserve"> – количество сообщений, по которым зафиксирован факт нарушения срока подготовки ответа или факт отсутствия ответа (факт просроченного сообщения считается ежеквартально нарастающим итогом с 1 января отчетного года; количество просрочек по</w:t>
            </w:r>
            <w:r w:rsidRPr="00977434">
              <w:rPr>
                <w:rFonts w:ascii="Times New Roman" w:eastAsia="Courier New" w:hAnsi="Times New Roman"/>
                <w:sz w:val="20"/>
                <w:szCs w:val="20"/>
                <w:lang w:val="en-US"/>
              </w:rPr>
              <w:t> </w:t>
            </w: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одному сообщению неограниченно);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Courier New" w:hAnsi="Times New Roman"/>
                <w:sz w:val="20"/>
                <w:szCs w:val="20"/>
              </w:rPr>
              <w:t>К – общее количество сообщений, требующих ответа, т.е. все новые сообщения, поступающие с портала «Добродел» в ЕЦУР или в МСЭД (из организации ЕКЖиП, количество новых уникальных сообщений считается ежеквартально нарастающим итогом с 1 января 2020 года)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 скорости не менее 1 Мбит/с, предоставляемыми не менее чем 2 операторами связи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eastAsia="Courier New" w:hAnsi="Times New Roman"/>
                <w:i/>
                <w:sz w:val="20"/>
                <w:szCs w:val="20"/>
                <w:shd w:val="clear" w:color="auto" w:fill="FFFFFF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  <w:lang w:val="en-US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доля многоквартирных домов, имеющих возможность пользоваться услугами проводного и мобильного доступа в информационно-телекоммуникационную сеть Интернет на скорости не менее 1 Мбит/с, предоставляемыми не менее чем 2 операторами связи;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количество многоквартирных домов, имеющих возможность пользоваться услугами проводного и мобильного доступа в информационно-телекоммуникационную сеть Интернет на скорости не менее 1 Мбит/с, предоставляемыми не менее чем 2 операторами связи;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общее количество многоквартирных домов в муниципальном образовании Московской области.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40"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муниципальных учреждений культуры, обеспеченных доступом в информационно-телекоммуникационнуюсеть Интернет на скорости:</w:t>
            </w:r>
            <w:r w:rsidRPr="00977434">
              <w:rPr>
                <w:rFonts w:ascii="Times New Roman" w:hAnsi="Times New Roman"/>
                <w:sz w:val="20"/>
                <w:szCs w:val="20"/>
              </w:rPr>
              <w:br/>
              <w:t>для учреждений культуры, расположенных в городских населенных пунктах, – не менее 50 Мбит/с;</w:t>
            </w:r>
            <w:r w:rsidRPr="00977434">
              <w:rPr>
                <w:rFonts w:ascii="Times New Roman" w:hAnsi="Times New Roman"/>
                <w:sz w:val="20"/>
                <w:szCs w:val="20"/>
              </w:rPr>
              <w:br/>
              <w:t>для учреждений культуры, расположенных в сельских населенных пунктах, – не менее 10 Мбит/с</w:t>
            </w:r>
          </w:p>
        </w:tc>
        <w:tc>
          <w:tcPr>
            <w:tcW w:w="11170" w:type="dxa"/>
            <w:shd w:val="clear" w:color="auto" w:fill="auto"/>
            <w:tcMar>
              <w:top w:w="28" w:type="dxa"/>
            </w:tcMar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sz w:val="20"/>
                                <w:szCs w:val="20"/>
                                <w:lang w:val="en-US"/>
                              </w:rPr>
                              <m:t>1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100%+</m:t>
                    </m:r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num>
                      <m:den>
                        <m:sSub>
                          <m:sSubPr>
                            <m:ctrlPr>
                              <w:rPr>
                                <w:rFonts w:ascii="Cambria Math" w:hAnsi="Times New Roman"/>
                                <w:i/>
                                <w:sz w:val="20"/>
                                <w:szCs w:val="20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  <w:lang w:val="en-US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Times New Roman"/>
                                <w:sz w:val="20"/>
                                <w:szCs w:val="20"/>
                                <w:lang w:val="en-US"/>
                              </w:rPr>
                              <m:t>2</m:t>
                            </m:r>
                          </m:sub>
                        </m:sSub>
                      </m:den>
                    </m:f>
                    <m:r>
                      <w:rPr>
                        <w:rFonts w:ascii="Times New Roman" w:hAnsi="Times New Roman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100%</m:t>
                    </m:r>
                  </m:num>
                  <m:den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2</m:t>
                    </m:r>
                  </m:den>
                </m:f>
              </m:oMath>
            </m:oMathPara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доля муниципальных учреждений культуры, обеспеченных доступом в информационно-телекоммуникационную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сеть Интернет на скорости: для учреждений культуры, расположенных в городских населенных пунктах, – не менее 50 Мбит/с, для учреждений культуры, расположенных в сельских населенных пунктах, – не менее 10 Мбит/с;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R</w:t>
            </w:r>
            <w:r w:rsidRPr="00977434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– количество муниципальных учреждений культуры, расположенных в городских населенных пунктах, обеспеченных доступом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информационно-телекоммуникационную сеть Интернет на скорости не менее 50</w:t>
            </w: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Мбит/с;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K</w:t>
            </w:r>
            <w:r w:rsidRPr="00977434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1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– общее количество муниципальных учреждений культуры муниципального образования Московской области, расположенных в городских населенных пунктах;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R</w:t>
            </w:r>
            <w:r w:rsidRPr="00977434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2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– количество муниципальных учреждений культуры, , расположенных в сельских населенных пунктах, обеспеченных доступом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информационно-телекоммуникационную сеть Интернет на скорости не менее 10 Мбит/с;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K</w:t>
            </w:r>
            <w:r w:rsidRPr="00977434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2 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– общее количество муниципальных учреждений культуры муниципального образования Московской области, расположенных в сельских населенных пунктах.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Образовательные организации оснащены (обновили) компьютерным, мультимедийным, презентационным оборудованием и программным обеспечением в рамках эксперимента по модернизации начального общего, основного общего и среднего общего образования</w:t>
            </w:r>
          </w:p>
        </w:tc>
        <w:tc>
          <w:tcPr>
            <w:tcW w:w="11170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Значение показателя берется индивидуально для каждого муниципального образования Московской области из соглашения,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/>
                            <w:sz w:val="20"/>
                            <w:szCs w:val="20"/>
                            <w:lang w:val="en-US"/>
                          </w:rPr>
                          <m:t>(</m:t>
                        </m:r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  <w:lang w:val="en-US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)</m:t>
                    </m:r>
                    <m:r>
                      <w:rPr>
                        <w:rFonts w:ascii="Times New Roman" w:hAnsi="Times New Roman"/>
                        <w:sz w:val="20"/>
                        <w:szCs w:val="20"/>
                      </w:rPr>
                      <m:t>×</m:t>
                    </m:r>
                    <m:r>
                      <w:rPr>
                        <w:rFonts w:ascii="Cambria Math" w:hAnsi="Times New Roman"/>
                        <w:sz w:val="20"/>
                        <w:szCs w:val="20"/>
                      </w:rPr>
                      <m:t>100%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den>
                </m:f>
              </m:oMath>
            </m:oMathPara>
          </w:p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977434">
              <w:rPr>
                <w:rFonts w:ascii="Times New Roman" w:hAnsi="Times New Roman"/>
                <w:iCs/>
                <w:sz w:val="20"/>
                <w:szCs w:val="20"/>
              </w:rPr>
              <w:t>доля общеобразовательных организаций в муниципальном образовании Московской области, оснащенных (обновили) компьютерным, мультимедийным, презентационным оборудованием и программным обеспечением в рамках эксперимента по модернизации начального общего, основного общего и среднего общего образования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1E23" w:rsidRPr="00977434" w:rsidRDefault="00230A85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eastAsia="Courier New" w:hAnsi="Times New Roman"/>
                <w:sz w:val="20"/>
                <w:szCs w:val="20"/>
                <w:shd w:val="clear" w:color="auto" w:fill="FFFFFF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en-US"/>
                    </w:rPr>
                    <m:t>i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 xml:space="preserve">– количество общеобразовательных организаций в муниципальном образовании Московской области, </w:t>
            </w:r>
            <w:r w:rsidR="00F11E23" w:rsidRPr="00977434">
              <w:rPr>
                <w:rFonts w:ascii="Times New Roman" w:hAnsi="Times New Roman"/>
                <w:iCs/>
                <w:sz w:val="20"/>
                <w:szCs w:val="20"/>
              </w:rPr>
              <w:t>которые оснащены (обновили) компьютерным, мультимедийным, презентационным оборудованием и программным обеспечением в рамках эксперимента по</w:t>
            </w:r>
            <w:r w:rsidR="00F11E23" w:rsidRPr="00977434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 </w:t>
            </w:r>
            <w:r w:rsidR="00F11E23" w:rsidRPr="00977434">
              <w:rPr>
                <w:rFonts w:ascii="Times New Roman" w:hAnsi="Times New Roman"/>
                <w:iCs/>
                <w:sz w:val="20"/>
                <w:szCs w:val="20"/>
              </w:rPr>
              <w:t xml:space="preserve">модернизации начального общего, основного общего и среднего общего образования </w:t>
            </w:r>
            <w:r w:rsidR="00F11E23" w:rsidRPr="00977434">
              <w:rPr>
                <w:rFonts w:ascii="Times New Roman" w:hAnsi="Times New Roman"/>
                <w:sz w:val="20"/>
                <w:szCs w:val="20"/>
              </w:rPr>
              <w:t>в</w:t>
            </w:r>
            <w:r w:rsidR="00F11E23" w:rsidRPr="00977434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="00F11E23" w:rsidRPr="00977434">
              <w:rPr>
                <w:rFonts w:ascii="Times New Roman" w:hAnsi="Times New Roman"/>
                <w:sz w:val="20"/>
                <w:szCs w:val="20"/>
              </w:rPr>
              <w:t>соответствующем году;</w:t>
            </w:r>
          </w:p>
          <w:p w:rsidR="00F11E23" w:rsidRPr="00977434" w:rsidRDefault="00230A85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Times New Roman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/>
                      <w:sz w:val="20"/>
                      <w:szCs w:val="20"/>
                      <w:lang w:val="en-US"/>
                    </w:rPr>
                    <m:t>t</m:t>
                  </m:r>
                </m:sub>
              </m:sSub>
            </m:oMath>
            <w:r w:rsidR="00F11E23" w:rsidRPr="00977434">
              <w:rPr>
                <w:rFonts w:ascii="Times New Roman" w:hAnsi="Times New Roman"/>
                <w:sz w:val="20"/>
                <w:szCs w:val="20"/>
              </w:rPr>
              <w:t xml:space="preserve">– количество общеобразовательных организаций в муниципальном образовании Московской области, </w:t>
            </w:r>
            <w:r w:rsidR="00F11E23" w:rsidRPr="00977434">
              <w:rPr>
                <w:rFonts w:ascii="Times New Roman" w:hAnsi="Times New Roman"/>
                <w:iCs/>
                <w:sz w:val="20"/>
                <w:szCs w:val="20"/>
              </w:rPr>
              <w:t xml:space="preserve">которые оснастили (обновили)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 </w:t>
            </w:r>
            <w:r w:rsidR="00F11E23" w:rsidRPr="00977434">
              <w:rPr>
                <w:rFonts w:ascii="Times New Roman" w:hAnsi="Times New Roman"/>
                <w:sz w:val="20"/>
                <w:szCs w:val="20"/>
              </w:rPr>
              <w:t>в предыдущие годы, начиная с 2021 года;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 xml:space="preserve">K– общее количество </w:t>
            </w:r>
            <w:r w:rsidRPr="00977434">
              <w:rPr>
                <w:rFonts w:ascii="Times New Roman" w:hAnsi="Times New Roman"/>
                <w:iCs/>
                <w:sz w:val="20"/>
                <w:szCs w:val="20"/>
              </w:rPr>
              <w:t>общеобразовательных организаций в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муниципальном образовании Московской области.*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977434">
              <w:rPr>
                <w:rFonts w:ascii="Times New Roman" w:hAnsi="Times New Roman"/>
                <w:i/>
                <w:sz w:val="20"/>
                <w:szCs w:val="20"/>
              </w:rPr>
              <w:t>*В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 плановый период.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  <w:r w:rsidRPr="00977434">
              <w:rPr>
                <w:rFonts w:ascii="Times New Roman" w:hAnsi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1170" w:type="dxa"/>
            <w:shd w:val="clear" w:color="auto" w:fill="auto"/>
            <w:tcMar>
              <w:top w:w="57" w:type="dxa"/>
            </w:tcMar>
          </w:tcPr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R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+</m:t>
                </m:r>
                <m:r>
                  <w:rPr>
                    <w:rFonts w:ascii="Cambria Math" w:hAnsi="Cambria Math"/>
                    <w:sz w:val="20"/>
                    <w:szCs w:val="20"/>
                  </w:rPr>
                  <m:t>K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области, обеспеченных материально- технической базой для внедрения цифровой образовательной среды;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количество образовательных организаций в муниципальном образовании Московской области (образовательные организации, реализующие образовательные программы общего образования и среднего профессионального образования) обеспеченных материально-технической базой для внедрения цифровой образовательной среды в</w:t>
            </w: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соответствующем году, начиная с 2024 года (приобретены средства обучения и</w:t>
            </w: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>воспитания для обновления материально–технической базы);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количество общеобразовательных организаций в муниципальном образовании Московской области, реализующих образовательные программы общего образования и среднего профессионального образования, в которых в 2019 и 2020 годах внедрена целевая модель цифровой образовательной среды.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единица.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  <w:tr w:rsidR="00F11E23" w:rsidRPr="00977434" w:rsidTr="00A57DCC">
        <w:trPr>
          <w:trHeight w:val="379"/>
          <w:jc w:val="center"/>
        </w:trPr>
        <w:tc>
          <w:tcPr>
            <w:tcW w:w="597" w:type="dxa"/>
            <w:shd w:val="clear" w:color="auto" w:fill="auto"/>
          </w:tcPr>
          <w:p w:rsidR="00F11E23" w:rsidRPr="00977434" w:rsidRDefault="00F11E23" w:rsidP="00A57DCC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</w:tcPr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Доля помещений аппаратных, приведенных в соответствие со стандартом «Цифровая школа» в части ИТ-инфраструктуры государственных и муниципальных общеобразовательных организаций, реализующих программы общего образования, для обеспечения в 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</w:t>
            </w:r>
          </w:p>
        </w:tc>
        <w:tc>
          <w:tcPr>
            <w:tcW w:w="11170" w:type="dxa"/>
            <w:shd w:val="clear" w:color="auto" w:fill="auto"/>
            <w:tcMar>
              <w:top w:w="57" w:type="dxa"/>
            </w:tcMar>
          </w:tcPr>
          <w:p w:rsidR="00F11E23" w:rsidRPr="00977434" w:rsidRDefault="00F11E23" w:rsidP="00A57DCC">
            <w:pPr>
              <w:widowControl w:val="0"/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K</m:t>
                    </m:r>
                  </m:den>
                </m:f>
                <m:r>
                  <w:rPr>
                    <w:rFonts w:ascii="Times New Roman" w:hAnsi="Times New Roman"/>
                    <w:sz w:val="20"/>
                    <w:szCs w:val="20"/>
                  </w:rPr>
                  <m:t>×</m:t>
                </m:r>
                <m:r>
                  <w:rPr>
                    <w:rFonts w:ascii="Cambria Math" w:hAnsi="Times New Roman"/>
                    <w:sz w:val="20"/>
                    <w:szCs w:val="20"/>
                  </w:rPr>
                  <m:t>100%</m:t>
                </m:r>
              </m:oMath>
            </m:oMathPara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</w:rPr>
              <w:t>где: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– доля помещений аппаратных, приведенных в соответствие со стандартом «Цифровая школа» в части</w:t>
            </w:r>
            <w:r w:rsidRPr="00977434">
              <w:rPr>
                <w:rFonts w:ascii="Times New Roman" w:hAnsi="Times New Roman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- количество помещений аппаратных, приведенных в соответствие со стандартом «Цифровая школа» в части</w:t>
            </w:r>
            <w:r w:rsidRPr="00977434">
              <w:rPr>
                <w:rFonts w:ascii="Times New Roman" w:hAnsi="Times New Roman"/>
                <w:sz w:val="20"/>
                <w:szCs w:val="20"/>
              </w:rPr>
              <w:br/>
              <w:t>ИТ-инфраструктуры государственных и муниципальных общеобразовательных организаций, реализующих программы общего образования, для обеспечения в помещениях безопасного доступа к государственным, муниципальным и иным информационным системам, информационно-телекоммуникационной сети «Интернет» и обеспечения базовой безопасности образовательного процесса;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val="en-US"/>
              </w:rPr>
              <w:t>K</w:t>
            </w:r>
            <w:r w:rsidRPr="00977434">
              <w:rPr>
                <w:rFonts w:ascii="Times New Roman" w:hAnsi="Times New Roman"/>
                <w:sz w:val="20"/>
                <w:szCs w:val="20"/>
              </w:rPr>
              <w:t xml:space="preserve"> - общее количество помещений аппаратных государственных и муниципальных общеобразовательных организаций, реализующих программы общего образования в муниципальном образовании Московской области.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 – процент.</w:t>
            </w:r>
          </w:p>
          <w:p w:rsidR="00F11E23" w:rsidRPr="00977434" w:rsidRDefault="00F11E23" w:rsidP="00A57D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77434"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данных – непосредственный подсчет.</w:t>
            </w:r>
          </w:p>
          <w:p w:rsidR="00F11E23" w:rsidRPr="00977434" w:rsidRDefault="00F11E23" w:rsidP="00A57DCC">
            <w:pPr>
              <w:spacing w:before="40" w:after="0" w:line="240" w:lineRule="auto"/>
              <w:contextualSpacing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77434">
              <w:rPr>
                <w:rFonts w:ascii="Times New Roman" w:eastAsia="Times New Roman" w:hAnsi="Times New Roman"/>
                <w:sz w:val="20"/>
                <w:szCs w:val="20"/>
              </w:rPr>
              <w:t>Периодичность представления – ежегодно.</w:t>
            </w:r>
          </w:p>
        </w:tc>
      </w:tr>
    </w:tbl>
    <w:p w:rsidR="00F11E23" w:rsidRPr="00977434" w:rsidRDefault="00F11E23" w:rsidP="00F11E2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434">
        <w:rPr>
          <w:rFonts w:ascii="Times New Roman" w:hAnsi="Times New Roman"/>
          <w:b/>
          <w:sz w:val="24"/>
          <w:szCs w:val="24"/>
        </w:rPr>
        <w:t>8. Порядок взаимодействия ответственного за выполнение мероприятий с муниципальным заказ</w:t>
      </w:r>
      <w:r>
        <w:rPr>
          <w:rFonts w:ascii="Times New Roman" w:hAnsi="Times New Roman"/>
          <w:b/>
          <w:sz w:val="24"/>
          <w:szCs w:val="24"/>
        </w:rPr>
        <w:t>чиком муниципальной программы (п</w:t>
      </w:r>
      <w:r w:rsidRPr="00977434">
        <w:rPr>
          <w:rFonts w:ascii="Times New Roman" w:hAnsi="Times New Roman"/>
          <w:b/>
          <w:sz w:val="24"/>
          <w:szCs w:val="24"/>
        </w:rPr>
        <w:t>одпрограммы)</w:t>
      </w:r>
    </w:p>
    <w:p w:rsidR="00F11E23" w:rsidRPr="00582087" w:rsidRDefault="00F11E23" w:rsidP="00F11E23">
      <w:pPr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F11E23" w:rsidRPr="00977434" w:rsidRDefault="00F11E23" w:rsidP="00F11E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Управление реализацией муниципальной программы Городского округа Подольск «Цифровое муниципальное образование» осуществляет координатор муниципальной программы – Заместитель Главы Администрации</w:t>
      </w:r>
      <w:r>
        <w:rPr>
          <w:rFonts w:ascii="Times New Roman" w:hAnsi="Times New Roman"/>
          <w:sz w:val="24"/>
          <w:szCs w:val="24"/>
        </w:rPr>
        <w:t xml:space="preserve"> Городского округа Подольск О.И. Шашкова.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Координатор муниципальной программы организует работу, направленную на: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1. координацию деятельности муниц</w:t>
      </w:r>
      <w:r>
        <w:rPr>
          <w:rFonts w:ascii="Times New Roman" w:hAnsi="Times New Roman"/>
          <w:sz w:val="24"/>
          <w:szCs w:val="24"/>
        </w:rPr>
        <w:t>ипального заказчика программы (п</w:t>
      </w:r>
      <w:r w:rsidRPr="00977434">
        <w:rPr>
          <w:rFonts w:ascii="Times New Roman" w:hAnsi="Times New Roman"/>
          <w:sz w:val="24"/>
          <w:szCs w:val="24"/>
        </w:rPr>
        <w:t>одпрограмм) в процессе разработки муниципальной программы, обеспечение согласования проекта постановления Администрации Городского округа Подольск об утверждении муниципальной программы и внесение его в установленном порядке на рассмотрение Главе Городского округа Подольск;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2. организацию управления муниципальной программой;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3. создание при необходимости комиссии (совета, ра</w:t>
      </w:r>
      <w:r w:rsidRPr="00977434">
        <w:rPr>
          <w:rFonts w:ascii="Times New Roman" w:hAnsi="Times New Roman"/>
          <w:sz w:val="24"/>
          <w:szCs w:val="24"/>
        </w:rPr>
        <w:lastRenderedPageBreak/>
        <w:t>бочей группы) по управлению муниципальной программой;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4. реализацию муниципальной программы;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 xml:space="preserve">5. достижение цели и </w:t>
      </w:r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>показателей реализации муниципальной программы</w:t>
      </w:r>
      <w:r w:rsidRPr="00977434">
        <w:rPr>
          <w:rFonts w:ascii="Times New Roman" w:hAnsi="Times New Roman"/>
          <w:sz w:val="24"/>
          <w:szCs w:val="24"/>
        </w:rPr>
        <w:t>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6. утверждение «Дорожных карт».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 xml:space="preserve">Муниципальным заказчиком муниципальной программы Городского округа Подольск «Цифровое муниципальное образование» </w:t>
      </w:r>
      <w:r>
        <w:rPr>
          <w:rFonts w:ascii="Times New Roman" w:hAnsi="Times New Roman"/>
          <w:sz w:val="24"/>
          <w:szCs w:val="24"/>
        </w:rPr>
        <w:t>(П</w:t>
      </w:r>
      <w:r w:rsidRPr="00977434">
        <w:rPr>
          <w:rFonts w:ascii="Times New Roman" w:hAnsi="Times New Roman"/>
          <w:sz w:val="24"/>
          <w:szCs w:val="24"/>
        </w:rPr>
        <w:t>одпрограмм</w:t>
      </w:r>
      <w:r>
        <w:rPr>
          <w:rFonts w:ascii="Times New Roman" w:hAnsi="Times New Roman"/>
          <w:sz w:val="24"/>
          <w:szCs w:val="24"/>
        </w:rPr>
        <w:t xml:space="preserve">ы 1 и 2) </w:t>
      </w:r>
      <w:r w:rsidRPr="00977434">
        <w:rPr>
          <w:rFonts w:ascii="Times New Roman" w:hAnsi="Times New Roman"/>
          <w:sz w:val="24"/>
          <w:szCs w:val="24"/>
        </w:rPr>
        <w:t xml:space="preserve">является Управление </w:t>
      </w:r>
      <w:r>
        <w:rPr>
          <w:rFonts w:ascii="Times New Roman" w:hAnsi="Times New Roman"/>
          <w:sz w:val="24"/>
          <w:szCs w:val="24"/>
        </w:rPr>
        <w:t xml:space="preserve">делами </w:t>
      </w:r>
      <w:r w:rsidRPr="00977434">
        <w:rPr>
          <w:rFonts w:ascii="Times New Roman" w:hAnsi="Times New Roman"/>
          <w:sz w:val="24"/>
          <w:szCs w:val="24"/>
        </w:rPr>
        <w:t>Администрации Городского округа Подольск.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Муниципальный заказчик программы (подпрограмм):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1. разрабатывает муниципальную программу (подпрограммы);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2. формирует прогноз расходов на реализацию мероприятий муниципальной программы (подпрограммы) и готовит финансовое экономическое обоснование;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3. о</w:t>
      </w:r>
      <w:r>
        <w:rPr>
          <w:rFonts w:ascii="Times New Roman" w:hAnsi="Times New Roman" w:cs="Times New Roman"/>
          <w:sz w:val="24"/>
          <w:szCs w:val="24"/>
        </w:rPr>
        <w:t>беспечивает взаимодействие</w:t>
      </w:r>
      <w:r w:rsidRPr="009774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Pr="00977434">
        <w:rPr>
          <w:rFonts w:ascii="Times New Roman" w:hAnsi="Times New Roman" w:cs="Times New Roman"/>
          <w:sz w:val="24"/>
          <w:szCs w:val="24"/>
        </w:rPr>
        <w:t>ответственными за выполнение мероприятий, а также координацию их действий по реализации программы (подпрограмм);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4</w:t>
      </w:r>
      <w:bookmarkStart w:id="2" w:name="Par210"/>
      <w:bookmarkEnd w:id="2"/>
      <w:r w:rsidRPr="00977434">
        <w:rPr>
          <w:rFonts w:ascii="Times New Roman" w:hAnsi="Times New Roman" w:cs="Times New Roman"/>
          <w:sz w:val="24"/>
          <w:szCs w:val="24"/>
        </w:rPr>
        <w:t>. согласовывает «Дорожные карты»;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 xml:space="preserve">5. участвует в обсуждении вопросов, связанных с реализацией и финансированием муниципальной программы (подпрограмм); 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6. вводит в подсистему ГАСУ МО информа</w:t>
      </w:r>
      <w:r>
        <w:rPr>
          <w:rFonts w:ascii="Times New Roman" w:hAnsi="Times New Roman"/>
          <w:sz w:val="24"/>
          <w:szCs w:val="24"/>
        </w:rPr>
        <w:t xml:space="preserve">цию в соответствии с пунктом </w:t>
      </w:r>
      <w:r w:rsidRPr="00977434">
        <w:rPr>
          <w:rFonts w:ascii="Times New Roman" w:hAnsi="Times New Roman"/>
          <w:sz w:val="24"/>
          <w:szCs w:val="24"/>
        </w:rPr>
        <w:t>7.2 Порядка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434">
        <w:rPr>
          <w:rFonts w:ascii="Times New Roman" w:hAnsi="Times New Roman"/>
          <w:bCs/>
          <w:sz w:val="24"/>
          <w:szCs w:val="24"/>
        </w:rPr>
        <w:t xml:space="preserve">разработки и реализации муниципальных программ Городского округа Подольск, утвержденным постановлением Администрации </w:t>
      </w:r>
      <w:r w:rsidRPr="00977434">
        <w:rPr>
          <w:rFonts w:ascii="Times New Roman" w:hAnsi="Times New Roman"/>
          <w:bCs/>
          <w:sz w:val="24"/>
          <w:szCs w:val="24"/>
        </w:rPr>
        <w:lastRenderedPageBreak/>
        <w:t>Городского округа Подольск от 26</w:t>
      </w:r>
      <w:r w:rsidRPr="00977434">
        <w:rPr>
          <w:rFonts w:ascii="Times New Roman" w:hAnsi="Times New Roman"/>
          <w:sz w:val="24"/>
          <w:szCs w:val="24"/>
        </w:rPr>
        <w:t>.03.2021 №321-П (далее - Порядок). По решению муниципального заказчика программы введение информации в подсистему ГАСУ МО осуществляется муниципальным заказчиком подпрограммы и (или) ответственным за выполнение мероприятия;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7. обеспечивает выполнение муниципальной программы, а также эффективность и результативность ее реализации.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8. представляет координатору муниципальной программы оперативные и годовые отчет</w:t>
      </w:r>
      <w:r>
        <w:rPr>
          <w:rFonts w:ascii="Times New Roman" w:hAnsi="Times New Roman"/>
          <w:sz w:val="24"/>
          <w:szCs w:val="24"/>
        </w:rPr>
        <w:t xml:space="preserve">ы, предусмотренные подпунктами </w:t>
      </w:r>
      <w:r w:rsidRPr="00977434">
        <w:rPr>
          <w:rFonts w:ascii="Times New Roman" w:hAnsi="Times New Roman"/>
          <w:sz w:val="24"/>
          <w:szCs w:val="24"/>
        </w:rPr>
        <w:t>7.2.1. и 7.2.2 пункта 7.2 Порядка.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9. обеспечивает соответствие содержания муниципальной программы, размещенной в подсистеме планирования ГИС РЭБ Московской области, ГАСУ МО муниципальной программе и изменениям в неё, утвержденной на бумажном носителе;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 xml:space="preserve">10. обеспечивает реализацию муниципальной программы в соответствии с основополагающими принципами государственной политики по развитию конкуренции, определенными </w:t>
      </w:r>
      <w:hyperlink r:id="rId8" w:history="1">
        <w:r w:rsidRPr="00977434">
          <w:rPr>
            <w:rFonts w:ascii="Times New Roman" w:hAnsi="Times New Roman"/>
            <w:sz w:val="24"/>
            <w:szCs w:val="24"/>
          </w:rPr>
          <w:t>Указом</w:t>
        </w:r>
      </w:hyperlink>
      <w:r w:rsidRPr="00977434">
        <w:rPr>
          <w:rFonts w:ascii="Times New Roman" w:hAnsi="Times New Roman"/>
          <w:sz w:val="24"/>
          <w:szCs w:val="24"/>
        </w:rPr>
        <w:t xml:space="preserve"> Президента Российской Федерации от 21.12.2017 № 618 «Об основных направлениях государственной политики по развитию конкуренции».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11. согласовывает в подсистеме ГАСУ МО «Дорожные карты», внесение в них изменений.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Разработчиком муниципальной программы (подпрограммы) Городского округа Подольск «Цифровое муниципальное образование» является муниципальный заказчик программы (подпрограммы).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lastRenderedPageBreak/>
        <w:t>Разработчик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>муниципальной подпрограммы: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1.  разрабатывает муниципальную подпрограмму;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2. формирует прогноз расходов на реализацию мероприятий подпрограммы и готовит обоснование финансовых ресурсов;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3. участвует в обсуждении вопросов, связанных с реализацией и финансированием муниципальной подпрограммы;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4. разрабатывает «Дорожные карты» и готовит муниципальному заказчику  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>отчет о реализации подпрограммы, отчет об исполнении «Дорожных карт», а также вводит в подсистему ГАСУ МО информацию о реализации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>в сроки, установленные Порядком.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Ответственными за выполнение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>подпрограмм муниципальной программы являются: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77434">
        <w:rPr>
          <w:rFonts w:ascii="Times New Roman" w:hAnsi="Times New Roman" w:cs="Times New Roman"/>
          <w:sz w:val="24"/>
          <w:szCs w:val="24"/>
        </w:rPr>
        <w:t>одпрограмме 1:</w:t>
      </w:r>
      <w:r>
        <w:rPr>
          <w:rFonts w:ascii="Times New Roman" w:hAnsi="Times New Roman" w:cs="Times New Roman"/>
          <w:sz w:val="24"/>
          <w:szCs w:val="24"/>
        </w:rPr>
        <w:t xml:space="preserve"> Управление делами Администрации Городского округа Подольск</w:t>
      </w:r>
      <w:r w:rsidRPr="0097743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МБУ Городского округа Подольск «</w:t>
      </w:r>
      <w:r w:rsidRPr="00977434">
        <w:rPr>
          <w:rFonts w:ascii="Times New Roman" w:hAnsi="Times New Roman" w:cs="Times New Roman"/>
          <w:sz w:val="24"/>
          <w:szCs w:val="24"/>
        </w:rPr>
        <w:t>МФЦ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7434">
        <w:rPr>
          <w:rFonts w:ascii="Times New Roman" w:hAnsi="Times New Roman" w:cs="Times New Roman"/>
          <w:sz w:val="24"/>
          <w:szCs w:val="24"/>
        </w:rPr>
        <w:t>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977434">
        <w:rPr>
          <w:rFonts w:ascii="Times New Roman" w:hAnsi="Times New Roman" w:cs="Times New Roman"/>
          <w:sz w:val="24"/>
          <w:szCs w:val="24"/>
        </w:rPr>
        <w:t>одпрограмме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>2: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 xml:space="preserve">Управление </w:t>
      </w:r>
      <w:r>
        <w:rPr>
          <w:rFonts w:ascii="Times New Roman" w:hAnsi="Times New Roman" w:cs="Times New Roman"/>
          <w:sz w:val="24"/>
          <w:szCs w:val="24"/>
        </w:rPr>
        <w:t xml:space="preserve">делами </w:t>
      </w:r>
      <w:r w:rsidRPr="00977434">
        <w:rPr>
          <w:rFonts w:ascii="Times New Roman" w:hAnsi="Times New Roman" w:cs="Times New Roman"/>
          <w:sz w:val="24"/>
          <w:szCs w:val="24"/>
        </w:rPr>
        <w:t>Администрации Городского округа Подольск, МКУ «Управление по обеспечению деятельности органов местного самоуправления Городского округа Подольск», Комитет по жилищно-коммунальному хозяйству Администрации Городского округа Подольск, Комитет по образованию Администрации Городского округа Подольск, Комитет по культуре и туризму Администр</w:t>
      </w:r>
      <w:r>
        <w:rPr>
          <w:rFonts w:ascii="Times New Roman" w:hAnsi="Times New Roman" w:cs="Times New Roman"/>
          <w:sz w:val="24"/>
          <w:szCs w:val="24"/>
        </w:rPr>
        <w:t>ации Городского округа Подольск.</w:t>
      </w:r>
      <w:r w:rsidRPr="00977434">
        <w:rPr>
          <w:rFonts w:ascii="Times New Roman" w:hAnsi="Times New Roman" w:cs="Times New Roman"/>
          <w:sz w:val="24"/>
          <w:szCs w:val="24"/>
        </w:rPr>
        <w:tab/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Ответственный за выполнение мероприятия: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434">
        <w:rPr>
          <w:rFonts w:ascii="Times New Roman" w:hAnsi="Times New Roman"/>
          <w:sz w:val="24"/>
          <w:szCs w:val="24"/>
        </w:rPr>
        <w:t>формирует прогноз расходов на реализацию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7434">
        <w:rPr>
          <w:rFonts w:ascii="Times New Roman" w:hAnsi="Times New Roman"/>
          <w:sz w:val="24"/>
          <w:szCs w:val="24"/>
        </w:rPr>
        <w:t>и направляет его муниципальному заказчику подпрограммы;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>- готовит предложения по формированию адресных перечней, предусмотренных Порядком, и направляет их муниципальному заказчику подпрограммы;</w:t>
      </w:r>
    </w:p>
    <w:p w:rsidR="00F11E23" w:rsidRPr="00977434" w:rsidRDefault="00F11E23" w:rsidP="00F11E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4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434">
        <w:rPr>
          <w:rFonts w:ascii="Times New Roman" w:hAnsi="Times New Roman" w:cs="Times New Roman"/>
          <w:sz w:val="24"/>
          <w:szCs w:val="24"/>
        </w:rPr>
        <w:t xml:space="preserve">направляет муниципальному заказчику подпрограммы предложения по формированию «Дорожных карт». 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 xml:space="preserve">Муниципальный заказчик муниципальной программы осуществляет </w:t>
      </w:r>
      <w:r>
        <w:rPr>
          <w:rFonts w:ascii="Times New Roman" w:hAnsi="Times New Roman"/>
          <w:sz w:val="24"/>
          <w:szCs w:val="24"/>
        </w:rPr>
        <w:t>подготовку и реализацию мероприятий, анализ рационального</w:t>
      </w:r>
      <w:r w:rsidRPr="00977434">
        <w:rPr>
          <w:rFonts w:ascii="Times New Roman" w:hAnsi="Times New Roman"/>
          <w:sz w:val="24"/>
          <w:szCs w:val="24"/>
        </w:rPr>
        <w:t xml:space="preserve"> использованию средств бюджета Городского округа Подольск и иных привлекаемых для реализации муниципальной программы источников.</w:t>
      </w: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7434">
        <w:rPr>
          <w:rFonts w:ascii="Times New Roman" w:hAnsi="Times New Roman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планируемых </w:t>
      </w:r>
      <w:r w:rsidRPr="00977434">
        <w:rPr>
          <w:rFonts w:ascii="Times New Roman" w:eastAsia="Times New Roman" w:hAnsi="Times New Roman"/>
          <w:sz w:val="24"/>
          <w:szCs w:val="24"/>
          <w:lang w:eastAsia="ru-RU"/>
        </w:rPr>
        <w:t xml:space="preserve">показателей реализации </w:t>
      </w:r>
      <w:r w:rsidRPr="00BC195B">
        <w:rPr>
          <w:rFonts w:ascii="Times New Roman" w:eastAsia="Times New Roman" w:hAnsi="Times New Roman"/>
          <w:sz w:val="24"/>
          <w:szCs w:val="24"/>
          <w:lang w:eastAsia="ru-RU"/>
        </w:rPr>
        <w:t>муниципальной программы</w:t>
      </w:r>
      <w:r w:rsidRPr="00977434">
        <w:rPr>
          <w:rFonts w:ascii="Times New Roman" w:hAnsi="Times New Roman"/>
          <w:sz w:val="24"/>
          <w:szCs w:val="24"/>
        </w:rPr>
        <w:t>.</w:t>
      </w:r>
    </w:p>
    <w:p w:rsidR="00F11E23" w:rsidRPr="00582087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F11E23" w:rsidRPr="00977434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434">
        <w:rPr>
          <w:rFonts w:ascii="Times New Roman" w:hAnsi="Times New Roman"/>
          <w:b/>
          <w:sz w:val="24"/>
          <w:szCs w:val="24"/>
        </w:rPr>
        <w:t>9. Состав, форма и сроки представления отчетности о ходе реализации мероприятия ответственным за выполнение мероприятия муниципальному заказчику подпрограммы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9.1. Контроль за реализацией муниц</w:t>
      </w:r>
      <w:r>
        <w:rPr>
          <w:rFonts w:ascii="Times New Roman" w:hAnsi="Times New Roman"/>
          <w:sz w:val="24"/>
          <w:szCs w:val="24"/>
        </w:rPr>
        <w:t>ипальной программы осуществляет</w:t>
      </w:r>
      <w:r w:rsidRPr="003101BC">
        <w:rPr>
          <w:rFonts w:ascii="Times New Roman" w:hAnsi="Times New Roman"/>
          <w:sz w:val="24"/>
          <w:szCs w:val="24"/>
        </w:rPr>
        <w:t xml:space="preserve"> Администрация Городского округа </w:t>
      </w:r>
      <w:r w:rsidRPr="003101BC">
        <w:rPr>
          <w:rFonts w:ascii="Times New Roman" w:hAnsi="Times New Roman"/>
          <w:sz w:val="24"/>
          <w:szCs w:val="24"/>
        </w:rPr>
        <w:lastRenderedPageBreak/>
        <w:t>Подольск.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9.2. С целью контроля за реализацией муниципальной программы муниципальный заказчик программы формирует в подсистеме ГАСУ МО и направляет в МКУ «Центр экономического развития»: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9.2.1. ежеквартально до 10 числа месяца, следующего за отчетным кварталом оперативный отчет о реализации мероприятий, утвержденный координатором муниципальной программы, который содержит: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планируемых показателей реализации муниципальной программы;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анализ причин несвоевременного выполнения мероприятий;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9.2.2. ежегодно в срок до 15 февраля года, следующего за отчет</w:t>
      </w:r>
      <w:r>
        <w:rPr>
          <w:rFonts w:ascii="Times New Roman" w:hAnsi="Times New Roman"/>
          <w:sz w:val="24"/>
          <w:szCs w:val="24"/>
        </w:rPr>
        <w:t>ным, годовой отчет о реализации</w:t>
      </w:r>
      <w:r w:rsidRPr="003101BC">
        <w:rPr>
          <w:rFonts w:ascii="Times New Roman" w:hAnsi="Times New Roman"/>
          <w:sz w:val="24"/>
          <w:szCs w:val="24"/>
        </w:rPr>
        <w:t xml:space="preserve"> муниципальной программы для оценки эффективности реализации муниципальной программы, который содержит: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а) аналитическую записку, в которой указываются: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степень достижения планируемых результатов реализации муниципальной программы и намеченной цели муниципальной программы;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общий объем фактически произведенных расх</w:t>
      </w:r>
      <w:r>
        <w:rPr>
          <w:rFonts w:ascii="Times New Roman" w:hAnsi="Times New Roman"/>
          <w:sz w:val="24"/>
          <w:szCs w:val="24"/>
        </w:rPr>
        <w:t>одов, в том числе по источникам</w:t>
      </w:r>
      <w:r w:rsidRPr="003101BC">
        <w:rPr>
          <w:rFonts w:ascii="Times New Roman" w:hAnsi="Times New Roman"/>
          <w:sz w:val="24"/>
          <w:szCs w:val="24"/>
        </w:rPr>
        <w:t xml:space="preserve"> финансирования;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б) таблицу, в которой указываются данные: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 xml:space="preserve">об использовании средств бюджета Городского </w:t>
      </w:r>
      <w:r w:rsidRPr="003101BC">
        <w:rPr>
          <w:rFonts w:ascii="Times New Roman" w:hAnsi="Times New Roman"/>
          <w:sz w:val="24"/>
          <w:szCs w:val="24"/>
        </w:rPr>
        <w:lastRenderedPageBreak/>
        <w:t>округа Подольск и средств иных привлекаемых для реализации муниципальной программы источников по каждому мероприятию и в целом по муниципальной программе;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по всем мероприятиям, из них по незавершенным в утвержденные сроки, указываются причины их невыполнения и предложения по дальнейшей реализации;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>по показателям реализации муниципально</w:t>
      </w:r>
      <w:r>
        <w:rPr>
          <w:rFonts w:ascii="Times New Roman" w:hAnsi="Times New Roman"/>
          <w:sz w:val="24"/>
          <w:szCs w:val="24"/>
        </w:rPr>
        <w:t>й программы. По результатам, не</w:t>
      </w:r>
      <w:r w:rsidRPr="003101BC">
        <w:rPr>
          <w:rFonts w:ascii="Times New Roman" w:hAnsi="Times New Roman"/>
          <w:sz w:val="24"/>
          <w:szCs w:val="24"/>
        </w:rPr>
        <w:t xml:space="preserve"> достигшим запланированного уровня, приводятся причины невыполнения и предложения по их  дальнейшему достижению.</w:t>
      </w:r>
    </w:p>
    <w:p w:rsidR="00F11E23" w:rsidRPr="003101BC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01BC">
        <w:rPr>
          <w:rFonts w:ascii="Times New Roman" w:hAnsi="Times New Roman"/>
          <w:sz w:val="24"/>
          <w:szCs w:val="24"/>
        </w:rPr>
        <w:tab/>
        <w:t>9.3. Муниципальный заказчик программы назначает лицо, ответственное за полноту и достоверность показателей, отраженных в отчетах о реализации муниципальной программы.</w:t>
      </w:r>
    </w:p>
    <w:p w:rsidR="00F11E23" w:rsidRPr="00582087" w:rsidRDefault="00F11E23" w:rsidP="00F11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101BC">
        <w:rPr>
          <w:rFonts w:ascii="Times New Roman" w:hAnsi="Times New Roman"/>
          <w:sz w:val="24"/>
          <w:szCs w:val="24"/>
        </w:rPr>
        <w:tab/>
        <w:t>9.4. Форма оперативного и годового отчетов о выполнении муниципальной программы утверждается постановлением Администрации Городского округа Подольск.</w:t>
      </w:r>
    </w:p>
    <w:p w:rsidR="00F11E23" w:rsidRPr="00582087" w:rsidRDefault="00F11E23" w:rsidP="00B737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F11E23" w:rsidRPr="00582087" w:rsidSect="00F242DB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A85" w:rsidRDefault="00230A85" w:rsidP="002600A8">
      <w:pPr>
        <w:spacing w:after="0" w:line="240" w:lineRule="auto"/>
      </w:pPr>
      <w:r>
        <w:separator/>
      </w:r>
    </w:p>
  </w:endnote>
  <w:endnote w:type="continuationSeparator" w:id="0">
    <w:p w:rsidR="00230A85" w:rsidRDefault="00230A85" w:rsidP="0026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A85" w:rsidRDefault="00230A85" w:rsidP="002600A8">
      <w:pPr>
        <w:spacing w:after="0" w:line="240" w:lineRule="auto"/>
      </w:pPr>
      <w:r>
        <w:separator/>
      </w:r>
    </w:p>
  </w:footnote>
  <w:footnote w:type="continuationSeparator" w:id="0">
    <w:p w:rsidR="00230A85" w:rsidRDefault="00230A85" w:rsidP="00260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82592"/>
    </w:sdtPr>
    <w:sdtEndPr/>
    <w:sdtContent>
      <w:p w:rsidR="00D41D91" w:rsidRDefault="005649BB">
        <w:pPr>
          <w:pStyle w:val="a8"/>
          <w:jc w:val="center"/>
        </w:pPr>
        <w:r>
          <w:fldChar w:fldCharType="begin"/>
        </w:r>
        <w:r w:rsidR="00D41D91">
          <w:instrText xml:space="preserve"> PAGE   \* MERGEFORMAT </w:instrText>
        </w:r>
        <w:r>
          <w:fldChar w:fldCharType="separate"/>
        </w:r>
        <w:r w:rsidR="006F2CA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41D91" w:rsidRDefault="00D41D9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94F7B"/>
    <w:multiLevelType w:val="hybridMultilevel"/>
    <w:tmpl w:val="CF58E34C"/>
    <w:lvl w:ilvl="0" w:tplc="510C9C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04C57"/>
    <w:multiLevelType w:val="hybridMultilevel"/>
    <w:tmpl w:val="B32C1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43C35"/>
    <w:multiLevelType w:val="hybridMultilevel"/>
    <w:tmpl w:val="19285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FB3D59"/>
    <w:multiLevelType w:val="hybridMultilevel"/>
    <w:tmpl w:val="A1E8EC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>
    <w:nsid w:val="4D3936BB"/>
    <w:multiLevelType w:val="hybridMultilevel"/>
    <w:tmpl w:val="A0C66D2C"/>
    <w:lvl w:ilvl="0" w:tplc="510C9C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D03AB8"/>
    <w:multiLevelType w:val="hybridMultilevel"/>
    <w:tmpl w:val="AED6B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6D1B8B"/>
    <w:multiLevelType w:val="hybridMultilevel"/>
    <w:tmpl w:val="D30868E8"/>
    <w:lvl w:ilvl="0" w:tplc="510C9C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1600DD"/>
    <w:multiLevelType w:val="hybridMultilevel"/>
    <w:tmpl w:val="44AA7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C5FC8"/>
    <w:multiLevelType w:val="hybridMultilevel"/>
    <w:tmpl w:val="7F78A32E"/>
    <w:lvl w:ilvl="0" w:tplc="510C9C3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53"/>
    <w:rsid w:val="00000BB0"/>
    <w:rsid w:val="00002CD8"/>
    <w:rsid w:val="00003583"/>
    <w:rsid w:val="00004FE3"/>
    <w:rsid w:val="00007F10"/>
    <w:rsid w:val="00011988"/>
    <w:rsid w:val="0001450B"/>
    <w:rsid w:val="00020111"/>
    <w:rsid w:val="00021AF4"/>
    <w:rsid w:val="000264E9"/>
    <w:rsid w:val="00026A12"/>
    <w:rsid w:val="00030524"/>
    <w:rsid w:val="000311AE"/>
    <w:rsid w:val="000319B8"/>
    <w:rsid w:val="000430BC"/>
    <w:rsid w:val="00043C65"/>
    <w:rsid w:val="00044E35"/>
    <w:rsid w:val="00045034"/>
    <w:rsid w:val="00052498"/>
    <w:rsid w:val="00052D5A"/>
    <w:rsid w:val="000601FE"/>
    <w:rsid w:val="00061E30"/>
    <w:rsid w:val="00064A36"/>
    <w:rsid w:val="00067C05"/>
    <w:rsid w:val="0007093D"/>
    <w:rsid w:val="00070B59"/>
    <w:rsid w:val="00071DAC"/>
    <w:rsid w:val="000723B3"/>
    <w:rsid w:val="00073FC2"/>
    <w:rsid w:val="00074D28"/>
    <w:rsid w:val="0007529E"/>
    <w:rsid w:val="0007718C"/>
    <w:rsid w:val="00081147"/>
    <w:rsid w:val="000811E4"/>
    <w:rsid w:val="000813FC"/>
    <w:rsid w:val="00081A63"/>
    <w:rsid w:val="00084B44"/>
    <w:rsid w:val="0008602B"/>
    <w:rsid w:val="00087CBC"/>
    <w:rsid w:val="00091802"/>
    <w:rsid w:val="0009648F"/>
    <w:rsid w:val="00097CA0"/>
    <w:rsid w:val="000A21B8"/>
    <w:rsid w:val="000A3812"/>
    <w:rsid w:val="000A60D6"/>
    <w:rsid w:val="000A6407"/>
    <w:rsid w:val="000A64E0"/>
    <w:rsid w:val="000A6628"/>
    <w:rsid w:val="000A668B"/>
    <w:rsid w:val="000B03CF"/>
    <w:rsid w:val="000B1FF2"/>
    <w:rsid w:val="000B285C"/>
    <w:rsid w:val="000B3945"/>
    <w:rsid w:val="000B4CE5"/>
    <w:rsid w:val="000B62FA"/>
    <w:rsid w:val="000C004C"/>
    <w:rsid w:val="000C209A"/>
    <w:rsid w:val="000C366E"/>
    <w:rsid w:val="000C44DD"/>
    <w:rsid w:val="000C4FF9"/>
    <w:rsid w:val="000C59B2"/>
    <w:rsid w:val="000C5F3F"/>
    <w:rsid w:val="000C6FBC"/>
    <w:rsid w:val="000D2D75"/>
    <w:rsid w:val="000D7005"/>
    <w:rsid w:val="000E203B"/>
    <w:rsid w:val="000E69CF"/>
    <w:rsid w:val="000E6C33"/>
    <w:rsid w:val="000F02F8"/>
    <w:rsid w:val="000F4C52"/>
    <w:rsid w:val="000F4E4D"/>
    <w:rsid w:val="000F6DE1"/>
    <w:rsid w:val="001069F9"/>
    <w:rsid w:val="001073A6"/>
    <w:rsid w:val="0012026F"/>
    <w:rsid w:val="00122281"/>
    <w:rsid w:val="00122F84"/>
    <w:rsid w:val="001241DC"/>
    <w:rsid w:val="001274AD"/>
    <w:rsid w:val="00127CFE"/>
    <w:rsid w:val="00130F09"/>
    <w:rsid w:val="00133AC4"/>
    <w:rsid w:val="00135B7B"/>
    <w:rsid w:val="00135E63"/>
    <w:rsid w:val="00140B68"/>
    <w:rsid w:val="0014302B"/>
    <w:rsid w:val="00143919"/>
    <w:rsid w:val="00143AC0"/>
    <w:rsid w:val="00143D54"/>
    <w:rsid w:val="00144A01"/>
    <w:rsid w:val="00145AA3"/>
    <w:rsid w:val="0014669D"/>
    <w:rsid w:val="00147E3A"/>
    <w:rsid w:val="0015010A"/>
    <w:rsid w:val="00151BD6"/>
    <w:rsid w:val="001533D5"/>
    <w:rsid w:val="0015573D"/>
    <w:rsid w:val="00162538"/>
    <w:rsid w:val="001650A2"/>
    <w:rsid w:val="001671E3"/>
    <w:rsid w:val="001752B3"/>
    <w:rsid w:val="00175818"/>
    <w:rsid w:val="00177A64"/>
    <w:rsid w:val="001815C4"/>
    <w:rsid w:val="001818F3"/>
    <w:rsid w:val="00181A7D"/>
    <w:rsid w:val="001825FF"/>
    <w:rsid w:val="00183059"/>
    <w:rsid w:val="00184971"/>
    <w:rsid w:val="00186972"/>
    <w:rsid w:val="00187CA6"/>
    <w:rsid w:val="001910B2"/>
    <w:rsid w:val="00191FA6"/>
    <w:rsid w:val="001946A1"/>
    <w:rsid w:val="00194E94"/>
    <w:rsid w:val="00194EE9"/>
    <w:rsid w:val="00196123"/>
    <w:rsid w:val="0019645D"/>
    <w:rsid w:val="00196BD7"/>
    <w:rsid w:val="001A1A6A"/>
    <w:rsid w:val="001A24C3"/>
    <w:rsid w:val="001A45A4"/>
    <w:rsid w:val="001A5CEF"/>
    <w:rsid w:val="001B5217"/>
    <w:rsid w:val="001C058F"/>
    <w:rsid w:val="001C137D"/>
    <w:rsid w:val="001C22A8"/>
    <w:rsid w:val="001C24A2"/>
    <w:rsid w:val="001C37DF"/>
    <w:rsid w:val="001C5663"/>
    <w:rsid w:val="001D0237"/>
    <w:rsid w:val="001D0457"/>
    <w:rsid w:val="001D0590"/>
    <w:rsid w:val="001D0BA5"/>
    <w:rsid w:val="001D3994"/>
    <w:rsid w:val="001D6D0B"/>
    <w:rsid w:val="001E09A8"/>
    <w:rsid w:val="001E6530"/>
    <w:rsid w:val="001F3AB7"/>
    <w:rsid w:val="001F5336"/>
    <w:rsid w:val="001F5686"/>
    <w:rsid w:val="002007FD"/>
    <w:rsid w:val="002015C7"/>
    <w:rsid w:val="002030E8"/>
    <w:rsid w:val="002032A4"/>
    <w:rsid w:val="00203996"/>
    <w:rsid w:val="0021272F"/>
    <w:rsid w:val="00213E3B"/>
    <w:rsid w:val="00220C06"/>
    <w:rsid w:val="00222C1F"/>
    <w:rsid w:val="00223F49"/>
    <w:rsid w:val="00224C92"/>
    <w:rsid w:val="00225319"/>
    <w:rsid w:val="00226767"/>
    <w:rsid w:val="00226A74"/>
    <w:rsid w:val="00230363"/>
    <w:rsid w:val="00230A85"/>
    <w:rsid w:val="00231B30"/>
    <w:rsid w:val="00236D80"/>
    <w:rsid w:val="00241485"/>
    <w:rsid w:val="002417DA"/>
    <w:rsid w:val="002429D2"/>
    <w:rsid w:val="002455FA"/>
    <w:rsid w:val="002459E2"/>
    <w:rsid w:val="00247CD9"/>
    <w:rsid w:val="0025099C"/>
    <w:rsid w:val="00253236"/>
    <w:rsid w:val="00257C9A"/>
    <w:rsid w:val="002600A8"/>
    <w:rsid w:val="00260F63"/>
    <w:rsid w:val="00263BA5"/>
    <w:rsid w:val="002640CF"/>
    <w:rsid w:val="00264CEA"/>
    <w:rsid w:val="002656BC"/>
    <w:rsid w:val="00266A1A"/>
    <w:rsid w:val="00267877"/>
    <w:rsid w:val="00271323"/>
    <w:rsid w:val="002727E9"/>
    <w:rsid w:val="00273976"/>
    <w:rsid w:val="00274BDB"/>
    <w:rsid w:val="00275042"/>
    <w:rsid w:val="00275C5C"/>
    <w:rsid w:val="00280DCE"/>
    <w:rsid w:val="002810CA"/>
    <w:rsid w:val="00283AA0"/>
    <w:rsid w:val="00286597"/>
    <w:rsid w:val="002876A9"/>
    <w:rsid w:val="00290E90"/>
    <w:rsid w:val="00291C0E"/>
    <w:rsid w:val="0029356A"/>
    <w:rsid w:val="0029514B"/>
    <w:rsid w:val="00296D5C"/>
    <w:rsid w:val="002972B1"/>
    <w:rsid w:val="002A0582"/>
    <w:rsid w:val="002A178A"/>
    <w:rsid w:val="002A1B02"/>
    <w:rsid w:val="002A2575"/>
    <w:rsid w:val="002A60E1"/>
    <w:rsid w:val="002A62FC"/>
    <w:rsid w:val="002B0968"/>
    <w:rsid w:val="002B1CFF"/>
    <w:rsid w:val="002B2F60"/>
    <w:rsid w:val="002B4319"/>
    <w:rsid w:val="002B45E2"/>
    <w:rsid w:val="002B4BFA"/>
    <w:rsid w:val="002B51A0"/>
    <w:rsid w:val="002B6A3C"/>
    <w:rsid w:val="002B710C"/>
    <w:rsid w:val="002C03E8"/>
    <w:rsid w:val="002C06C4"/>
    <w:rsid w:val="002C22AF"/>
    <w:rsid w:val="002C2CE4"/>
    <w:rsid w:val="002C5690"/>
    <w:rsid w:val="002C5948"/>
    <w:rsid w:val="002C6212"/>
    <w:rsid w:val="002C6FC0"/>
    <w:rsid w:val="002C7BCE"/>
    <w:rsid w:val="002D3160"/>
    <w:rsid w:val="002D4463"/>
    <w:rsid w:val="002D69D3"/>
    <w:rsid w:val="002E0E59"/>
    <w:rsid w:val="002E2D17"/>
    <w:rsid w:val="002E3A98"/>
    <w:rsid w:val="002E53E8"/>
    <w:rsid w:val="002E6D35"/>
    <w:rsid w:val="002F0282"/>
    <w:rsid w:val="002F2A8B"/>
    <w:rsid w:val="002F523C"/>
    <w:rsid w:val="00303885"/>
    <w:rsid w:val="00307119"/>
    <w:rsid w:val="00307ED0"/>
    <w:rsid w:val="0031163E"/>
    <w:rsid w:val="0031497C"/>
    <w:rsid w:val="00314F9A"/>
    <w:rsid w:val="00315CB7"/>
    <w:rsid w:val="00317EA8"/>
    <w:rsid w:val="00322E89"/>
    <w:rsid w:val="00325E3D"/>
    <w:rsid w:val="003304D1"/>
    <w:rsid w:val="003309E4"/>
    <w:rsid w:val="00330FA4"/>
    <w:rsid w:val="00333EE3"/>
    <w:rsid w:val="0033541C"/>
    <w:rsid w:val="003360DF"/>
    <w:rsid w:val="003408A3"/>
    <w:rsid w:val="00342A85"/>
    <w:rsid w:val="00342C3D"/>
    <w:rsid w:val="003443DB"/>
    <w:rsid w:val="003443E0"/>
    <w:rsid w:val="00345768"/>
    <w:rsid w:val="0034621F"/>
    <w:rsid w:val="003473AA"/>
    <w:rsid w:val="00350288"/>
    <w:rsid w:val="00351D6C"/>
    <w:rsid w:val="00352911"/>
    <w:rsid w:val="003535E4"/>
    <w:rsid w:val="003539D2"/>
    <w:rsid w:val="0035539B"/>
    <w:rsid w:val="0035649C"/>
    <w:rsid w:val="00356559"/>
    <w:rsid w:val="00357D96"/>
    <w:rsid w:val="00360D50"/>
    <w:rsid w:val="00361A34"/>
    <w:rsid w:val="00361D9C"/>
    <w:rsid w:val="00363731"/>
    <w:rsid w:val="003657CF"/>
    <w:rsid w:val="00365EA9"/>
    <w:rsid w:val="00367506"/>
    <w:rsid w:val="003705FD"/>
    <w:rsid w:val="0037502B"/>
    <w:rsid w:val="00375B30"/>
    <w:rsid w:val="0037774F"/>
    <w:rsid w:val="00382BF8"/>
    <w:rsid w:val="00386651"/>
    <w:rsid w:val="003879AC"/>
    <w:rsid w:val="00387AAA"/>
    <w:rsid w:val="00390E84"/>
    <w:rsid w:val="003979BB"/>
    <w:rsid w:val="003A1F74"/>
    <w:rsid w:val="003A3233"/>
    <w:rsid w:val="003A5653"/>
    <w:rsid w:val="003A63D9"/>
    <w:rsid w:val="003B00A2"/>
    <w:rsid w:val="003B0C25"/>
    <w:rsid w:val="003B4CFD"/>
    <w:rsid w:val="003B7633"/>
    <w:rsid w:val="003D3E31"/>
    <w:rsid w:val="003D44B0"/>
    <w:rsid w:val="003D44EE"/>
    <w:rsid w:val="003D5BAB"/>
    <w:rsid w:val="003D5F69"/>
    <w:rsid w:val="003D7EF5"/>
    <w:rsid w:val="003E295C"/>
    <w:rsid w:val="003E46A7"/>
    <w:rsid w:val="003E6758"/>
    <w:rsid w:val="003E7768"/>
    <w:rsid w:val="003F0290"/>
    <w:rsid w:val="003F0ADB"/>
    <w:rsid w:val="003F10F0"/>
    <w:rsid w:val="003F180D"/>
    <w:rsid w:val="003F51A0"/>
    <w:rsid w:val="003F534B"/>
    <w:rsid w:val="003F6733"/>
    <w:rsid w:val="003F7113"/>
    <w:rsid w:val="003F79F2"/>
    <w:rsid w:val="004006C0"/>
    <w:rsid w:val="004013F5"/>
    <w:rsid w:val="004014F8"/>
    <w:rsid w:val="00401FA8"/>
    <w:rsid w:val="00403402"/>
    <w:rsid w:val="00404E49"/>
    <w:rsid w:val="00413910"/>
    <w:rsid w:val="00414AE0"/>
    <w:rsid w:val="0041582B"/>
    <w:rsid w:val="00416BEF"/>
    <w:rsid w:val="00416FF6"/>
    <w:rsid w:val="0042031E"/>
    <w:rsid w:val="004222E4"/>
    <w:rsid w:val="004236DC"/>
    <w:rsid w:val="004246E8"/>
    <w:rsid w:val="004260BE"/>
    <w:rsid w:val="00426198"/>
    <w:rsid w:val="004266B9"/>
    <w:rsid w:val="00430BCB"/>
    <w:rsid w:val="00432B28"/>
    <w:rsid w:val="0043399F"/>
    <w:rsid w:val="00436059"/>
    <w:rsid w:val="004365D2"/>
    <w:rsid w:val="00441380"/>
    <w:rsid w:val="004414C1"/>
    <w:rsid w:val="004424D6"/>
    <w:rsid w:val="00443636"/>
    <w:rsid w:val="0044432D"/>
    <w:rsid w:val="00450873"/>
    <w:rsid w:val="004524E0"/>
    <w:rsid w:val="004528C4"/>
    <w:rsid w:val="004539F2"/>
    <w:rsid w:val="00453F8C"/>
    <w:rsid w:val="00456475"/>
    <w:rsid w:val="00457D26"/>
    <w:rsid w:val="00460033"/>
    <w:rsid w:val="00460490"/>
    <w:rsid w:val="00460E68"/>
    <w:rsid w:val="00462FBE"/>
    <w:rsid w:val="0046453C"/>
    <w:rsid w:val="00466587"/>
    <w:rsid w:val="00470564"/>
    <w:rsid w:val="00471960"/>
    <w:rsid w:val="00475004"/>
    <w:rsid w:val="004758FC"/>
    <w:rsid w:val="00475FE1"/>
    <w:rsid w:val="00476096"/>
    <w:rsid w:val="00481CDE"/>
    <w:rsid w:val="00482203"/>
    <w:rsid w:val="0048328F"/>
    <w:rsid w:val="00483366"/>
    <w:rsid w:val="00483593"/>
    <w:rsid w:val="00484412"/>
    <w:rsid w:val="004867BD"/>
    <w:rsid w:val="00486D1D"/>
    <w:rsid w:val="00490B4B"/>
    <w:rsid w:val="004A198C"/>
    <w:rsid w:val="004A2748"/>
    <w:rsid w:val="004A5AA8"/>
    <w:rsid w:val="004A7F01"/>
    <w:rsid w:val="004B081D"/>
    <w:rsid w:val="004B35BB"/>
    <w:rsid w:val="004B36E9"/>
    <w:rsid w:val="004B44AE"/>
    <w:rsid w:val="004C19FA"/>
    <w:rsid w:val="004C244F"/>
    <w:rsid w:val="004C25C8"/>
    <w:rsid w:val="004C67EC"/>
    <w:rsid w:val="004C69D4"/>
    <w:rsid w:val="004C73B1"/>
    <w:rsid w:val="004C7778"/>
    <w:rsid w:val="004D2E21"/>
    <w:rsid w:val="004D47D3"/>
    <w:rsid w:val="004D4E27"/>
    <w:rsid w:val="004D7486"/>
    <w:rsid w:val="004D7CE7"/>
    <w:rsid w:val="004E4F22"/>
    <w:rsid w:val="004E670E"/>
    <w:rsid w:val="004E69E6"/>
    <w:rsid w:val="004E7F92"/>
    <w:rsid w:val="004F06F3"/>
    <w:rsid w:val="004F5BED"/>
    <w:rsid w:val="00500180"/>
    <w:rsid w:val="0050074B"/>
    <w:rsid w:val="00505B8F"/>
    <w:rsid w:val="00507A58"/>
    <w:rsid w:val="00507AE7"/>
    <w:rsid w:val="00511EFC"/>
    <w:rsid w:val="00512B2C"/>
    <w:rsid w:val="00516861"/>
    <w:rsid w:val="00517049"/>
    <w:rsid w:val="005175E3"/>
    <w:rsid w:val="00520221"/>
    <w:rsid w:val="0052139F"/>
    <w:rsid w:val="00522115"/>
    <w:rsid w:val="0052334C"/>
    <w:rsid w:val="00532ADC"/>
    <w:rsid w:val="00533259"/>
    <w:rsid w:val="00534020"/>
    <w:rsid w:val="00535C05"/>
    <w:rsid w:val="00536496"/>
    <w:rsid w:val="0054230F"/>
    <w:rsid w:val="00543F94"/>
    <w:rsid w:val="00550EC9"/>
    <w:rsid w:val="00556D0B"/>
    <w:rsid w:val="00560B9A"/>
    <w:rsid w:val="00560D93"/>
    <w:rsid w:val="00562E2A"/>
    <w:rsid w:val="005649BB"/>
    <w:rsid w:val="00564F93"/>
    <w:rsid w:val="00570502"/>
    <w:rsid w:val="005725FE"/>
    <w:rsid w:val="00574AE0"/>
    <w:rsid w:val="00574CED"/>
    <w:rsid w:val="00577C52"/>
    <w:rsid w:val="005803C6"/>
    <w:rsid w:val="005812BB"/>
    <w:rsid w:val="00582087"/>
    <w:rsid w:val="00582B25"/>
    <w:rsid w:val="0058740D"/>
    <w:rsid w:val="005915E6"/>
    <w:rsid w:val="00591713"/>
    <w:rsid w:val="00594B36"/>
    <w:rsid w:val="00595D01"/>
    <w:rsid w:val="005977EA"/>
    <w:rsid w:val="005A03B8"/>
    <w:rsid w:val="005B3D7E"/>
    <w:rsid w:val="005B45D0"/>
    <w:rsid w:val="005B4D4A"/>
    <w:rsid w:val="005B548F"/>
    <w:rsid w:val="005B6F5F"/>
    <w:rsid w:val="005B7B61"/>
    <w:rsid w:val="005B7FEE"/>
    <w:rsid w:val="005C3EE6"/>
    <w:rsid w:val="005C4715"/>
    <w:rsid w:val="005C5300"/>
    <w:rsid w:val="005C54F6"/>
    <w:rsid w:val="005C615A"/>
    <w:rsid w:val="005C6995"/>
    <w:rsid w:val="005D23DB"/>
    <w:rsid w:val="005D5876"/>
    <w:rsid w:val="005D62A1"/>
    <w:rsid w:val="005D6C93"/>
    <w:rsid w:val="005E00A7"/>
    <w:rsid w:val="005E1F77"/>
    <w:rsid w:val="005E2435"/>
    <w:rsid w:val="005E250D"/>
    <w:rsid w:val="005E251E"/>
    <w:rsid w:val="005E299D"/>
    <w:rsid w:val="005E2E46"/>
    <w:rsid w:val="005E68EF"/>
    <w:rsid w:val="005E691B"/>
    <w:rsid w:val="005E71D8"/>
    <w:rsid w:val="005E7BEF"/>
    <w:rsid w:val="005E7F05"/>
    <w:rsid w:val="005F2938"/>
    <w:rsid w:val="005F411A"/>
    <w:rsid w:val="005F6468"/>
    <w:rsid w:val="005F6BAF"/>
    <w:rsid w:val="00600481"/>
    <w:rsid w:val="00604D02"/>
    <w:rsid w:val="00604D8A"/>
    <w:rsid w:val="00605A0D"/>
    <w:rsid w:val="00610CBA"/>
    <w:rsid w:val="00611B32"/>
    <w:rsid w:val="0061314A"/>
    <w:rsid w:val="00613C0B"/>
    <w:rsid w:val="00614E52"/>
    <w:rsid w:val="00615354"/>
    <w:rsid w:val="00616969"/>
    <w:rsid w:val="006201C3"/>
    <w:rsid w:val="00622385"/>
    <w:rsid w:val="00622B06"/>
    <w:rsid w:val="006232C8"/>
    <w:rsid w:val="00623F40"/>
    <w:rsid w:val="006252FD"/>
    <w:rsid w:val="006265DD"/>
    <w:rsid w:val="006268D3"/>
    <w:rsid w:val="00627AD6"/>
    <w:rsid w:val="0063026F"/>
    <w:rsid w:val="006306A5"/>
    <w:rsid w:val="00633966"/>
    <w:rsid w:val="006360D6"/>
    <w:rsid w:val="00636CDB"/>
    <w:rsid w:val="00636F63"/>
    <w:rsid w:val="006408D1"/>
    <w:rsid w:val="0064224E"/>
    <w:rsid w:val="006461A9"/>
    <w:rsid w:val="00652054"/>
    <w:rsid w:val="00652D94"/>
    <w:rsid w:val="00652E22"/>
    <w:rsid w:val="00653158"/>
    <w:rsid w:val="006560F8"/>
    <w:rsid w:val="00660E32"/>
    <w:rsid w:val="00662ED5"/>
    <w:rsid w:val="0067156B"/>
    <w:rsid w:val="00671D99"/>
    <w:rsid w:val="00671E79"/>
    <w:rsid w:val="006720F4"/>
    <w:rsid w:val="00676B21"/>
    <w:rsid w:val="006770A4"/>
    <w:rsid w:val="00682EE5"/>
    <w:rsid w:val="0068327B"/>
    <w:rsid w:val="006835E6"/>
    <w:rsid w:val="00683CD0"/>
    <w:rsid w:val="00684F98"/>
    <w:rsid w:val="006858BD"/>
    <w:rsid w:val="00691D4F"/>
    <w:rsid w:val="00692F9C"/>
    <w:rsid w:val="00695C75"/>
    <w:rsid w:val="006977E6"/>
    <w:rsid w:val="006A31A3"/>
    <w:rsid w:val="006A49BB"/>
    <w:rsid w:val="006A614A"/>
    <w:rsid w:val="006B0587"/>
    <w:rsid w:val="006B13E8"/>
    <w:rsid w:val="006B189C"/>
    <w:rsid w:val="006B2935"/>
    <w:rsid w:val="006B422D"/>
    <w:rsid w:val="006B66A9"/>
    <w:rsid w:val="006C108E"/>
    <w:rsid w:val="006C1B9B"/>
    <w:rsid w:val="006C3F1B"/>
    <w:rsid w:val="006C6652"/>
    <w:rsid w:val="006D00B2"/>
    <w:rsid w:val="006D05F4"/>
    <w:rsid w:val="006D0DD9"/>
    <w:rsid w:val="006D3DEB"/>
    <w:rsid w:val="006D3E1D"/>
    <w:rsid w:val="006D490C"/>
    <w:rsid w:val="006D5161"/>
    <w:rsid w:val="006D51AE"/>
    <w:rsid w:val="006D51DE"/>
    <w:rsid w:val="006D7826"/>
    <w:rsid w:val="006E3E05"/>
    <w:rsid w:val="006E58C9"/>
    <w:rsid w:val="006E6D33"/>
    <w:rsid w:val="006E7544"/>
    <w:rsid w:val="006F018B"/>
    <w:rsid w:val="006F0C0E"/>
    <w:rsid w:val="006F240C"/>
    <w:rsid w:val="006F2B61"/>
    <w:rsid w:val="006F2CA5"/>
    <w:rsid w:val="006F3F44"/>
    <w:rsid w:val="006F5410"/>
    <w:rsid w:val="006F71DA"/>
    <w:rsid w:val="0070069D"/>
    <w:rsid w:val="007015CE"/>
    <w:rsid w:val="0070338A"/>
    <w:rsid w:val="00703ABD"/>
    <w:rsid w:val="00704474"/>
    <w:rsid w:val="007115C9"/>
    <w:rsid w:val="007168B9"/>
    <w:rsid w:val="00720EE2"/>
    <w:rsid w:val="007217CA"/>
    <w:rsid w:val="00721804"/>
    <w:rsid w:val="007232BA"/>
    <w:rsid w:val="00725BA2"/>
    <w:rsid w:val="00726593"/>
    <w:rsid w:val="00727A75"/>
    <w:rsid w:val="00731186"/>
    <w:rsid w:val="0073226B"/>
    <w:rsid w:val="00734122"/>
    <w:rsid w:val="00734328"/>
    <w:rsid w:val="00735553"/>
    <w:rsid w:val="00735E39"/>
    <w:rsid w:val="00740F98"/>
    <w:rsid w:val="007415DA"/>
    <w:rsid w:val="00746702"/>
    <w:rsid w:val="00747A31"/>
    <w:rsid w:val="0075050D"/>
    <w:rsid w:val="0075255F"/>
    <w:rsid w:val="007530AA"/>
    <w:rsid w:val="00754251"/>
    <w:rsid w:val="00756A55"/>
    <w:rsid w:val="00756DBA"/>
    <w:rsid w:val="00757348"/>
    <w:rsid w:val="00760865"/>
    <w:rsid w:val="007634B0"/>
    <w:rsid w:val="00765015"/>
    <w:rsid w:val="00767F02"/>
    <w:rsid w:val="00772A78"/>
    <w:rsid w:val="0077630F"/>
    <w:rsid w:val="0078013A"/>
    <w:rsid w:val="00780162"/>
    <w:rsid w:val="00785DA0"/>
    <w:rsid w:val="00786DA0"/>
    <w:rsid w:val="0079227C"/>
    <w:rsid w:val="00796CB8"/>
    <w:rsid w:val="007A418F"/>
    <w:rsid w:val="007A474C"/>
    <w:rsid w:val="007B0169"/>
    <w:rsid w:val="007B1259"/>
    <w:rsid w:val="007B175D"/>
    <w:rsid w:val="007B314B"/>
    <w:rsid w:val="007B3F64"/>
    <w:rsid w:val="007B47FD"/>
    <w:rsid w:val="007B56C7"/>
    <w:rsid w:val="007C05EE"/>
    <w:rsid w:val="007C2F36"/>
    <w:rsid w:val="007C4DC6"/>
    <w:rsid w:val="007D22AE"/>
    <w:rsid w:val="007D33B7"/>
    <w:rsid w:val="007D573C"/>
    <w:rsid w:val="007D76E6"/>
    <w:rsid w:val="007E161C"/>
    <w:rsid w:val="007E18E3"/>
    <w:rsid w:val="007E3AB1"/>
    <w:rsid w:val="007E4ED3"/>
    <w:rsid w:val="007E5EA9"/>
    <w:rsid w:val="007F0A87"/>
    <w:rsid w:val="007F316E"/>
    <w:rsid w:val="007F7714"/>
    <w:rsid w:val="00801873"/>
    <w:rsid w:val="00803C01"/>
    <w:rsid w:val="0080449A"/>
    <w:rsid w:val="008057CF"/>
    <w:rsid w:val="0080698A"/>
    <w:rsid w:val="0081069A"/>
    <w:rsid w:val="00811B26"/>
    <w:rsid w:val="00816571"/>
    <w:rsid w:val="008168FB"/>
    <w:rsid w:val="0081758E"/>
    <w:rsid w:val="00817D82"/>
    <w:rsid w:val="0082002F"/>
    <w:rsid w:val="008236D1"/>
    <w:rsid w:val="00827AD3"/>
    <w:rsid w:val="00830550"/>
    <w:rsid w:val="0083506E"/>
    <w:rsid w:val="008376D2"/>
    <w:rsid w:val="0084047F"/>
    <w:rsid w:val="00840A6D"/>
    <w:rsid w:val="00841C8E"/>
    <w:rsid w:val="008420EE"/>
    <w:rsid w:val="0084600F"/>
    <w:rsid w:val="00847B21"/>
    <w:rsid w:val="008528EE"/>
    <w:rsid w:val="00852BE4"/>
    <w:rsid w:val="00855268"/>
    <w:rsid w:val="0085627D"/>
    <w:rsid w:val="00857566"/>
    <w:rsid w:val="00857868"/>
    <w:rsid w:val="00860787"/>
    <w:rsid w:val="008607FC"/>
    <w:rsid w:val="00862F7E"/>
    <w:rsid w:val="00864D89"/>
    <w:rsid w:val="0086585F"/>
    <w:rsid w:val="00866C16"/>
    <w:rsid w:val="00870DF6"/>
    <w:rsid w:val="00873F5E"/>
    <w:rsid w:val="00876F47"/>
    <w:rsid w:val="00877D38"/>
    <w:rsid w:val="0088088E"/>
    <w:rsid w:val="0088227A"/>
    <w:rsid w:val="008827A7"/>
    <w:rsid w:val="00883E14"/>
    <w:rsid w:val="00885E23"/>
    <w:rsid w:val="008878E7"/>
    <w:rsid w:val="00896089"/>
    <w:rsid w:val="008A0C56"/>
    <w:rsid w:val="008A3065"/>
    <w:rsid w:val="008A48FE"/>
    <w:rsid w:val="008A6CB4"/>
    <w:rsid w:val="008B66C3"/>
    <w:rsid w:val="008C1293"/>
    <w:rsid w:val="008C3325"/>
    <w:rsid w:val="008D0390"/>
    <w:rsid w:val="008D16DA"/>
    <w:rsid w:val="008D3F92"/>
    <w:rsid w:val="008D476E"/>
    <w:rsid w:val="008D766B"/>
    <w:rsid w:val="008E15F6"/>
    <w:rsid w:val="008E1B81"/>
    <w:rsid w:val="008E2A4C"/>
    <w:rsid w:val="008E322D"/>
    <w:rsid w:val="008E71F4"/>
    <w:rsid w:val="008F035A"/>
    <w:rsid w:val="008F3373"/>
    <w:rsid w:val="008F3A4D"/>
    <w:rsid w:val="008F586A"/>
    <w:rsid w:val="009007E6"/>
    <w:rsid w:val="00902BE3"/>
    <w:rsid w:val="00902DC2"/>
    <w:rsid w:val="00904293"/>
    <w:rsid w:val="0091109E"/>
    <w:rsid w:val="00911B77"/>
    <w:rsid w:val="00912187"/>
    <w:rsid w:val="009130F6"/>
    <w:rsid w:val="009170FC"/>
    <w:rsid w:val="0092339C"/>
    <w:rsid w:val="00930080"/>
    <w:rsid w:val="00931ED7"/>
    <w:rsid w:val="00934457"/>
    <w:rsid w:val="00935341"/>
    <w:rsid w:val="00941095"/>
    <w:rsid w:val="00941BA5"/>
    <w:rsid w:val="00941C3E"/>
    <w:rsid w:val="00944D96"/>
    <w:rsid w:val="009469BC"/>
    <w:rsid w:val="0094756F"/>
    <w:rsid w:val="00951B77"/>
    <w:rsid w:val="0095251A"/>
    <w:rsid w:val="00957DEE"/>
    <w:rsid w:val="00960B9E"/>
    <w:rsid w:val="0096195C"/>
    <w:rsid w:val="009622B2"/>
    <w:rsid w:val="0096253B"/>
    <w:rsid w:val="00963D9E"/>
    <w:rsid w:val="009648D1"/>
    <w:rsid w:val="00970E88"/>
    <w:rsid w:val="009715C9"/>
    <w:rsid w:val="00971838"/>
    <w:rsid w:val="00972CBD"/>
    <w:rsid w:val="00974AA2"/>
    <w:rsid w:val="00975012"/>
    <w:rsid w:val="009752F2"/>
    <w:rsid w:val="00976D6B"/>
    <w:rsid w:val="00977434"/>
    <w:rsid w:val="009822FD"/>
    <w:rsid w:val="00985769"/>
    <w:rsid w:val="00986FA7"/>
    <w:rsid w:val="009876D5"/>
    <w:rsid w:val="00990D8A"/>
    <w:rsid w:val="00990EC1"/>
    <w:rsid w:val="00991C1F"/>
    <w:rsid w:val="009938D9"/>
    <w:rsid w:val="00994645"/>
    <w:rsid w:val="00994980"/>
    <w:rsid w:val="009A16E2"/>
    <w:rsid w:val="009A5D52"/>
    <w:rsid w:val="009A6D1F"/>
    <w:rsid w:val="009A7D28"/>
    <w:rsid w:val="009B02E2"/>
    <w:rsid w:val="009B13BF"/>
    <w:rsid w:val="009B1F70"/>
    <w:rsid w:val="009B4879"/>
    <w:rsid w:val="009B4A5C"/>
    <w:rsid w:val="009B632E"/>
    <w:rsid w:val="009B69B7"/>
    <w:rsid w:val="009B6B6A"/>
    <w:rsid w:val="009B77B0"/>
    <w:rsid w:val="009B7871"/>
    <w:rsid w:val="009C1E61"/>
    <w:rsid w:val="009C4095"/>
    <w:rsid w:val="009C471C"/>
    <w:rsid w:val="009C52DD"/>
    <w:rsid w:val="009C67A3"/>
    <w:rsid w:val="009C6BA6"/>
    <w:rsid w:val="009D0A9D"/>
    <w:rsid w:val="009D0CEC"/>
    <w:rsid w:val="009D41BA"/>
    <w:rsid w:val="009D4BE7"/>
    <w:rsid w:val="009D5107"/>
    <w:rsid w:val="009D56ED"/>
    <w:rsid w:val="009E1412"/>
    <w:rsid w:val="009E6386"/>
    <w:rsid w:val="009F0714"/>
    <w:rsid w:val="009F55DE"/>
    <w:rsid w:val="00A03C43"/>
    <w:rsid w:val="00A04D05"/>
    <w:rsid w:val="00A07844"/>
    <w:rsid w:val="00A11897"/>
    <w:rsid w:val="00A12755"/>
    <w:rsid w:val="00A129C2"/>
    <w:rsid w:val="00A12BA5"/>
    <w:rsid w:val="00A15B20"/>
    <w:rsid w:val="00A213C2"/>
    <w:rsid w:val="00A22FA4"/>
    <w:rsid w:val="00A23CB5"/>
    <w:rsid w:val="00A25189"/>
    <w:rsid w:val="00A2531F"/>
    <w:rsid w:val="00A25766"/>
    <w:rsid w:val="00A25ECB"/>
    <w:rsid w:val="00A2653A"/>
    <w:rsid w:val="00A30336"/>
    <w:rsid w:val="00A320E2"/>
    <w:rsid w:val="00A33ACD"/>
    <w:rsid w:val="00A34068"/>
    <w:rsid w:val="00A34B9B"/>
    <w:rsid w:val="00A35CC7"/>
    <w:rsid w:val="00A3610C"/>
    <w:rsid w:val="00A472BF"/>
    <w:rsid w:val="00A54BBD"/>
    <w:rsid w:val="00A62707"/>
    <w:rsid w:val="00A633B1"/>
    <w:rsid w:val="00A70D77"/>
    <w:rsid w:val="00A72447"/>
    <w:rsid w:val="00A776EA"/>
    <w:rsid w:val="00A81065"/>
    <w:rsid w:val="00A81BA5"/>
    <w:rsid w:val="00A81C1F"/>
    <w:rsid w:val="00A82207"/>
    <w:rsid w:val="00A82AC7"/>
    <w:rsid w:val="00A834BA"/>
    <w:rsid w:val="00A83C58"/>
    <w:rsid w:val="00A845DC"/>
    <w:rsid w:val="00A873B5"/>
    <w:rsid w:val="00A90185"/>
    <w:rsid w:val="00A96059"/>
    <w:rsid w:val="00AA0847"/>
    <w:rsid w:val="00AA2D88"/>
    <w:rsid w:val="00AA4D61"/>
    <w:rsid w:val="00AA5A33"/>
    <w:rsid w:val="00AA7A8D"/>
    <w:rsid w:val="00AB0658"/>
    <w:rsid w:val="00AB2E7C"/>
    <w:rsid w:val="00AB4201"/>
    <w:rsid w:val="00AB422B"/>
    <w:rsid w:val="00AB5AC0"/>
    <w:rsid w:val="00AB665B"/>
    <w:rsid w:val="00AB766B"/>
    <w:rsid w:val="00AC1437"/>
    <w:rsid w:val="00AC44CB"/>
    <w:rsid w:val="00AC46D3"/>
    <w:rsid w:val="00AC4DED"/>
    <w:rsid w:val="00AC7509"/>
    <w:rsid w:val="00AD18F7"/>
    <w:rsid w:val="00AD6F69"/>
    <w:rsid w:val="00AD72FB"/>
    <w:rsid w:val="00AD7A3C"/>
    <w:rsid w:val="00AE35EF"/>
    <w:rsid w:val="00AE3B66"/>
    <w:rsid w:val="00AE3F9E"/>
    <w:rsid w:val="00AE617C"/>
    <w:rsid w:val="00AF5C1F"/>
    <w:rsid w:val="00AF5D7A"/>
    <w:rsid w:val="00AF6178"/>
    <w:rsid w:val="00B01BD5"/>
    <w:rsid w:val="00B055C2"/>
    <w:rsid w:val="00B068D4"/>
    <w:rsid w:val="00B07971"/>
    <w:rsid w:val="00B1343A"/>
    <w:rsid w:val="00B1348B"/>
    <w:rsid w:val="00B1476B"/>
    <w:rsid w:val="00B159C5"/>
    <w:rsid w:val="00B16C2C"/>
    <w:rsid w:val="00B20202"/>
    <w:rsid w:val="00B203A4"/>
    <w:rsid w:val="00B216FA"/>
    <w:rsid w:val="00B22262"/>
    <w:rsid w:val="00B227E2"/>
    <w:rsid w:val="00B22E2C"/>
    <w:rsid w:val="00B23705"/>
    <w:rsid w:val="00B2535C"/>
    <w:rsid w:val="00B25ABC"/>
    <w:rsid w:val="00B25D42"/>
    <w:rsid w:val="00B2618A"/>
    <w:rsid w:val="00B30CC8"/>
    <w:rsid w:val="00B3522E"/>
    <w:rsid w:val="00B3702C"/>
    <w:rsid w:val="00B375CB"/>
    <w:rsid w:val="00B40FE0"/>
    <w:rsid w:val="00B41271"/>
    <w:rsid w:val="00B41CE6"/>
    <w:rsid w:val="00B43902"/>
    <w:rsid w:val="00B535FB"/>
    <w:rsid w:val="00B53E8E"/>
    <w:rsid w:val="00B56AF0"/>
    <w:rsid w:val="00B57116"/>
    <w:rsid w:val="00B5753E"/>
    <w:rsid w:val="00B57CD3"/>
    <w:rsid w:val="00B63C24"/>
    <w:rsid w:val="00B64C83"/>
    <w:rsid w:val="00B65FA1"/>
    <w:rsid w:val="00B66C7A"/>
    <w:rsid w:val="00B7013A"/>
    <w:rsid w:val="00B7301C"/>
    <w:rsid w:val="00B73031"/>
    <w:rsid w:val="00B73799"/>
    <w:rsid w:val="00B74D0A"/>
    <w:rsid w:val="00B76A45"/>
    <w:rsid w:val="00B800D3"/>
    <w:rsid w:val="00B8126B"/>
    <w:rsid w:val="00B83C57"/>
    <w:rsid w:val="00B92B2C"/>
    <w:rsid w:val="00B951C8"/>
    <w:rsid w:val="00B95F7B"/>
    <w:rsid w:val="00B974B5"/>
    <w:rsid w:val="00BA135F"/>
    <w:rsid w:val="00BA392B"/>
    <w:rsid w:val="00BA40DD"/>
    <w:rsid w:val="00BA6A84"/>
    <w:rsid w:val="00BA6D25"/>
    <w:rsid w:val="00BA7761"/>
    <w:rsid w:val="00BB00D5"/>
    <w:rsid w:val="00BB096B"/>
    <w:rsid w:val="00BB2DE1"/>
    <w:rsid w:val="00BB34E7"/>
    <w:rsid w:val="00BB35E9"/>
    <w:rsid w:val="00BB44DE"/>
    <w:rsid w:val="00BB4536"/>
    <w:rsid w:val="00BB4839"/>
    <w:rsid w:val="00BB571F"/>
    <w:rsid w:val="00BB5836"/>
    <w:rsid w:val="00BB5FA6"/>
    <w:rsid w:val="00BB62FE"/>
    <w:rsid w:val="00BB7868"/>
    <w:rsid w:val="00BB7A59"/>
    <w:rsid w:val="00BC01AE"/>
    <w:rsid w:val="00BC0727"/>
    <w:rsid w:val="00BC28F2"/>
    <w:rsid w:val="00BC3A23"/>
    <w:rsid w:val="00BC42D3"/>
    <w:rsid w:val="00BC6327"/>
    <w:rsid w:val="00BC63A2"/>
    <w:rsid w:val="00BC6880"/>
    <w:rsid w:val="00BD51DF"/>
    <w:rsid w:val="00BD7F95"/>
    <w:rsid w:val="00BE074A"/>
    <w:rsid w:val="00BE5E6A"/>
    <w:rsid w:val="00BF2E97"/>
    <w:rsid w:val="00BF31E5"/>
    <w:rsid w:val="00BF58E1"/>
    <w:rsid w:val="00BF593C"/>
    <w:rsid w:val="00BF6D88"/>
    <w:rsid w:val="00C039F9"/>
    <w:rsid w:val="00C06570"/>
    <w:rsid w:val="00C11043"/>
    <w:rsid w:val="00C11DC6"/>
    <w:rsid w:val="00C149BF"/>
    <w:rsid w:val="00C1570C"/>
    <w:rsid w:val="00C16075"/>
    <w:rsid w:val="00C16487"/>
    <w:rsid w:val="00C224FE"/>
    <w:rsid w:val="00C235F1"/>
    <w:rsid w:val="00C257F3"/>
    <w:rsid w:val="00C266FF"/>
    <w:rsid w:val="00C2769D"/>
    <w:rsid w:val="00C321B4"/>
    <w:rsid w:val="00C374DF"/>
    <w:rsid w:val="00C401DC"/>
    <w:rsid w:val="00C416E1"/>
    <w:rsid w:val="00C419C5"/>
    <w:rsid w:val="00C4471D"/>
    <w:rsid w:val="00C459A8"/>
    <w:rsid w:val="00C51C9E"/>
    <w:rsid w:val="00C51CD6"/>
    <w:rsid w:val="00C51E01"/>
    <w:rsid w:val="00C5242E"/>
    <w:rsid w:val="00C53765"/>
    <w:rsid w:val="00C53811"/>
    <w:rsid w:val="00C56386"/>
    <w:rsid w:val="00C646DD"/>
    <w:rsid w:val="00C64BF3"/>
    <w:rsid w:val="00C729F8"/>
    <w:rsid w:val="00C72FD9"/>
    <w:rsid w:val="00C73373"/>
    <w:rsid w:val="00C80D96"/>
    <w:rsid w:val="00C837C6"/>
    <w:rsid w:val="00C83E41"/>
    <w:rsid w:val="00C90182"/>
    <w:rsid w:val="00C91902"/>
    <w:rsid w:val="00C91A99"/>
    <w:rsid w:val="00C9483B"/>
    <w:rsid w:val="00C951EE"/>
    <w:rsid w:val="00C97DAE"/>
    <w:rsid w:val="00CA04A3"/>
    <w:rsid w:val="00CA04B1"/>
    <w:rsid w:val="00CA188C"/>
    <w:rsid w:val="00CA47AB"/>
    <w:rsid w:val="00CA4859"/>
    <w:rsid w:val="00CB5609"/>
    <w:rsid w:val="00CB7AD4"/>
    <w:rsid w:val="00CC2D18"/>
    <w:rsid w:val="00CC489D"/>
    <w:rsid w:val="00CC4AE5"/>
    <w:rsid w:val="00CC633B"/>
    <w:rsid w:val="00CC750C"/>
    <w:rsid w:val="00CD1983"/>
    <w:rsid w:val="00CD3969"/>
    <w:rsid w:val="00CD4874"/>
    <w:rsid w:val="00CD518E"/>
    <w:rsid w:val="00CD543B"/>
    <w:rsid w:val="00CE2FA1"/>
    <w:rsid w:val="00CE7057"/>
    <w:rsid w:val="00CF1E2D"/>
    <w:rsid w:val="00CF3D9B"/>
    <w:rsid w:val="00CF55B3"/>
    <w:rsid w:val="00D0149A"/>
    <w:rsid w:val="00D02B53"/>
    <w:rsid w:val="00D02E9F"/>
    <w:rsid w:val="00D03E34"/>
    <w:rsid w:val="00D05728"/>
    <w:rsid w:val="00D07375"/>
    <w:rsid w:val="00D074D9"/>
    <w:rsid w:val="00D07D94"/>
    <w:rsid w:val="00D11163"/>
    <w:rsid w:val="00D11895"/>
    <w:rsid w:val="00D11DEF"/>
    <w:rsid w:val="00D134E4"/>
    <w:rsid w:val="00D13ACD"/>
    <w:rsid w:val="00D13DC6"/>
    <w:rsid w:val="00D145E2"/>
    <w:rsid w:val="00D14815"/>
    <w:rsid w:val="00D148B8"/>
    <w:rsid w:val="00D14AE6"/>
    <w:rsid w:val="00D170F9"/>
    <w:rsid w:val="00D17980"/>
    <w:rsid w:val="00D17DB4"/>
    <w:rsid w:val="00D20581"/>
    <w:rsid w:val="00D23C95"/>
    <w:rsid w:val="00D26E33"/>
    <w:rsid w:val="00D27F5C"/>
    <w:rsid w:val="00D30EDF"/>
    <w:rsid w:val="00D313C3"/>
    <w:rsid w:val="00D3205C"/>
    <w:rsid w:val="00D34C90"/>
    <w:rsid w:val="00D37453"/>
    <w:rsid w:val="00D41D91"/>
    <w:rsid w:val="00D42FBB"/>
    <w:rsid w:val="00D43D72"/>
    <w:rsid w:val="00D45ECE"/>
    <w:rsid w:val="00D46B2A"/>
    <w:rsid w:val="00D5004E"/>
    <w:rsid w:val="00D50F81"/>
    <w:rsid w:val="00D51F10"/>
    <w:rsid w:val="00D52111"/>
    <w:rsid w:val="00D53942"/>
    <w:rsid w:val="00D648A3"/>
    <w:rsid w:val="00D660A3"/>
    <w:rsid w:val="00D66B39"/>
    <w:rsid w:val="00D66C49"/>
    <w:rsid w:val="00D66D12"/>
    <w:rsid w:val="00D66D46"/>
    <w:rsid w:val="00D66ED4"/>
    <w:rsid w:val="00D70DC6"/>
    <w:rsid w:val="00D71C71"/>
    <w:rsid w:val="00D723C5"/>
    <w:rsid w:val="00D7708D"/>
    <w:rsid w:val="00D77D91"/>
    <w:rsid w:val="00D8022D"/>
    <w:rsid w:val="00D81D1C"/>
    <w:rsid w:val="00D83248"/>
    <w:rsid w:val="00D83507"/>
    <w:rsid w:val="00D84F14"/>
    <w:rsid w:val="00D93F51"/>
    <w:rsid w:val="00DA1C7B"/>
    <w:rsid w:val="00DA5828"/>
    <w:rsid w:val="00DA628B"/>
    <w:rsid w:val="00DB09E3"/>
    <w:rsid w:val="00DB0AA0"/>
    <w:rsid w:val="00DB1AC6"/>
    <w:rsid w:val="00DB2413"/>
    <w:rsid w:val="00DB43A6"/>
    <w:rsid w:val="00DB630E"/>
    <w:rsid w:val="00DB75A6"/>
    <w:rsid w:val="00DB7A79"/>
    <w:rsid w:val="00DC5D15"/>
    <w:rsid w:val="00DC6BA8"/>
    <w:rsid w:val="00DC7D4A"/>
    <w:rsid w:val="00DD2C85"/>
    <w:rsid w:val="00DD5708"/>
    <w:rsid w:val="00DD6642"/>
    <w:rsid w:val="00DE13BA"/>
    <w:rsid w:val="00DE3C6E"/>
    <w:rsid w:val="00DE4FD1"/>
    <w:rsid w:val="00DE5613"/>
    <w:rsid w:val="00DE6F9D"/>
    <w:rsid w:val="00DF09D1"/>
    <w:rsid w:val="00DF0F0F"/>
    <w:rsid w:val="00DF2954"/>
    <w:rsid w:val="00DF474D"/>
    <w:rsid w:val="00DF5E32"/>
    <w:rsid w:val="00E038EB"/>
    <w:rsid w:val="00E06099"/>
    <w:rsid w:val="00E10A93"/>
    <w:rsid w:val="00E11AC7"/>
    <w:rsid w:val="00E12127"/>
    <w:rsid w:val="00E200E9"/>
    <w:rsid w:val="00E2426C"/>
    <w:rsid w:val="00E24E61"/>
    <w:rsid w:val="00E24FAB"/>
    <w:rsid w:val="00E30373"/>
    <w:rsid w:val="00E34400"/>
    <w:rsid w:val="00E34859"/>
    <w:rsid w:val="00E34CB6"/>
    <w:rsid w:val="00E42C8E"/>
    <w:rsid w:val="00E4396F"/>
    <w:rsid w:val="00E4464B"/>
    <w:rsid w:val="00E46340"/>
    <w:rsid w:val="00E47BFA"/>
    <w:rsid w:val="00E51677"/>
    <w:rsid w:val="00E67ABF"/>
    <w:rsid w:val="00E702EB"/>
    <w:rsid w:val="00E72BAF"/>
    <w:rsid w:val="00E72C2E"/>
    <w:rsid w:val="00E755D1"/>
    <w:rsid w:val="00E75CBE"/>
    <w:rsid w:val="00E768DC"/>
    <w:rsid w:val="00E76C63"/>
    <w:rsid w:val="00E77973"/>
    <w:rsid w:val="00E802D0"/>
    <w:rsid w:val="00E8034C"/>
    <w:rsid w:val="00E81036"/>
    <w:rsid w:val="00E81EDB"/>
    <w:rsid w:val="00E82BB9"/>
    <w:rsid w:val="00E90354"/>
    <w:rsid w:val="00E90DB7"/>
    <w:rsid w:val="00E90EAD"/>
    <w:rsid w:val="00E931EC"/>
    <w:rsid w:val="00E97455"/>
    <w:rsid w:val="00E97938"/>
    <w:rsid w:val="00EA00D9"/>
    <w:rsid w:val="00EA0B1F"/>
    <w:rsid w:val="00EA1E9E"/>
    <w:rsid w:val="00EA212C"/>
    <w:rsid w:val="00EB257F"/>
    <w:rsid w:val="00EB4F33"/>
    <w:rsid w:val="00EB53FA"/>
    <w:rsid w:val="00EC0C31"/>
    <w:rsid w:val="00EC117F"/>
    <w:rsid w:val="00EC1954"/>
    <w:rsid w:val="00EC454E"/>
    <w:rsid w:val="00EC4D5C"/>
    <w:rsid w:val="00EC52D3"/>
    <w:rsid w:val="00EC5651"/>
    <w:rsid w:val="00EC5E6C"/>
    <w:rsid w:val="00EC723C"/>
    <w:rsid w:val="00EC7BE6"/>
    <w:rsid w:val="00ED0D98"/>
    <w:rsid w:val="00ED4B32"/>
    <w:rsid w:val="00ED54A6"/>
    <w:rsid w:val="00ED72B9"/>
    <w:rsid w:val="00ED7B1D"/>
    <w:rsid w:val="00EE3E86"/>
    <w:rsid w:val="00EE41A4"/>
    <w:rsid w:val="00EF4D4F"/>
    <w:rsid w:val="00EF7F52"/>
    <w:rsid w:val="00F00718"/>
    <w:rsid w:val="00F02A65"/>
    <w:rsid w:val="00F041EA"/>
    <w:rsid w:val="00F06512"/>
    <w:rsid w:val="00F07C45"/>
    <w:rsid w:val="00F11E23"/>
    <w:rsid w:val="00F1535D"/>
    <w:rsid w:val="00F15DAD"/>
    <w:rsid w:val="00F17ED1"/>
    <w:rsid w:val="00F21013"/>
    <w:rsid w:val="00F22FEF"/>
    <w:rsid w:val="00F242DB"/>
    <w:rsid w:val="00F3190B"/>
    <w:rsid w:val="00F32461"/>
    <w:rsid w:val="00F340B3"/>
    <w:rsid w:val="00F343B7"/>
    <w:rsid w:val="00F35854"/>
    <w:rsid w:val="00F4029F"/>
    <w:rsid w:val="00F42227"/>
    <w:rsid w:val="00F423C4"/>
    <w:rsid w:val="00F427BF"/>
    <w:rsid w:val="00F43655"/>
    <w:rsid w:val="00F45661"/>
    <w:rsid w:val="00F47D58"/>
    <w:rsid w:val="00F52127"/>
    <w:rsid w:val="00F52202"/>
    <w:rsid w:val="00F527B9"/>
    <w:rsid w:val="00F53135"/>
    <w:rsid w:val="00F54177"/>
    <w:rsid w:val="00F546A8"/>
    <w:rsid w:val="00F55EF3"/>
    <w:rsid w:val="00F5642D"/>
    <w:rsid w:val="00F5652A"/>
    <w:rsid w:val="00F577F5"/>
    <w:rsid w:val="00F60C68"/>
    <w:rsid w:val="00F60F45"/>
    <w:rsid w:val="00F62A10"/>
    <w:rsid w:val="00F66E14"/>
    <w:rsid w:val="00F701E8"/>
    <w:rsid w:val="00F717B5"/>
    <w:rsid w:val="00F758E9"/>
    <w:rsid w:val="00F75ED8"/>
    <w:rsid w:val="00F76CC3"/>
    <w:rsid w:val="00F77E16"/>
    <w:rsid w:val="00F80980"/>
    <w:rsid w:val="00F84D07"/>
    <w:rsid w:val="00F8691F"/>
    <w:rsid w:val="00F91B96"/>
    <w:rsid w:val="00F96DC7"/>
    <w:rsid w:val="00F97F60"/>
    <w:rsid w:val="00FA1F07"/>
    <w:rsid w:val="00FA5CFE"/>
    <w:rsid w:val="00FA6D19"/>
    <w:rsid w:val="00FA7471"/>
    <w:rsid w:val="00FB04A7"/>
    <w:rsid w:val="00FB31A3"/>
    <w:rsid w:val="00FB478F"/>
    <w:rsid w:val="00FB4F24"/>
    <w:rsid w:val="00FB507D"/>
    <w:rsid w:val="00FC1A39"/>
    <w:rsid w:val="00FC1E94"/>
    <w:rsid w:val="00FC3D24"/>
    <w:rsid w:val="00FC5221"/>
    <w:rsid w:val="00FC78D0"/>
    <w:rsid w:val="00FD0243"/>
    <w:rsid w:val="00FD150E"/>
    <w:rsid w:val="00FD222F"/>
    <w:rsid w:val="00FD3CB1"/>
    <w:rsid w:val="00FD45A1"/>
    <w:rsid w:val="00FE03A2"/>
    <w:rsid w:val="00FE0A2F"/>
    <w:rsid w:val="00FE10A9"/>
    <w:rsid w:val="00FE22C1"/>
    <w:rsid w:val="00FE745D"/>
    <w:rsid w:val="00FF4FD3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75468-9C37-4914-A32F-759D2ED1C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B53"/>
    <w:pPr>
      <w:spacing w:after="20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2600A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2600A8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2600A8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DB09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9E3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740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40F9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740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0F98"/>
    <w:rPr>
      <w:rFonts w:ascii="Calibri" w:eastAsia="Calibri" w:hAnsi="Calibri" w:cs="Times New Roman"/>
    </w:rPr>
  </w:style>
  <w:style w:type="paragraph" w:styleId="ac">
    <w:name w:val="List Paragraph"/>
    <w:basedOn w:val="a"/>
    <w:uiPriority w:val="99"/>
    <w:qFormat/>
    <w:rsid w:val="00FB04A7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FB04A7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lang w:eastAsia="ru-RU"/>
    </w:rPr>
  </w:style>
  <w:style w:type="paragraph" w:styleId="ad">
    <w:name w:val="Normal (Web)"/>
    <w:basedOn w:val="a"/>
    <w:uiPriority w:val="99"/>
    <w:semiHidden/>
    <w:unhideWhenUsed/>
    <w:rsid w:val="00FB04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текст в таблице"/>
    <w:basedOn w:val="a"/>
    <w:link w:val="af"/>
    <w:qFormat/>
    <w:rsid w:val="00562E2A"/>
    <w:pPr>
      <w:spacing w:after="0" w:line="240" w:lineRule="auto"/>
      <w:jc w:val="both"/>
    </w:pPr>
    <w:rPr>
      <w:rFonts w:ascii="Times New Roman" w:eastAsia="Cambria" w:hAnsi="Times New Roman"/>
      <w:sz w:val="28"/>
    </w:rPr>
  </w:style>
  <w:style w:type="character" w:customStyle="1" w:styleId="af">
    <w:name w:val="текст в таблице Знак"/>
    <w:link w:val="ae"/>
    <w:rsid w:val="00562E2A"/>
    <w:rPr>
      <w:rFonts w:ascii="Times New Roman" w:eastAsia="Cambria" w:hAnsi="Times New Roman" w:cs="Times New Roman"/>
      <w:sz w:val="28"/>
    </w:rPr>
  </w:style>
  <w:style w:type="character" w:styleId="af0">
    <w:name w:val="Placeholder Text"/>
    <w:basedOn w:val="a0"/>
    <w:uiPriority w:val="99"/>
    <w:semiHidden/>
    <w:rsid w:val="00E90DB7"/>
    <w:rPr>
      <w:color w:val="808080"/>
    </w:rPr>
  </w:style>
  <w:style w:type="character" w:customStyle="1" w:styleId="ConsPlusNormal0">
    <w:name w:val="ConsPlusNormal Знак"/>
    <w:basedOn w:val="a0"/>
    <w:link w:val="ConsPlusNormal"/>
    <w:rsid w:val="00F2101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50BC96308D08543755F9B75BA48561931D195C9D3E620360C40296FA54F8ADB679E9995105B8E74156F90DDBdFk8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55564-2661-4355-A30A-748EB5043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7470</Words>
  <Characters>42585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Алексеева Елена Алексеевна</cp:lastModifiedBy>
  <cp:revision>2</cp:revision>
  <cp:lastPrinted>2022-12-27T12:30:00Z</cp:lastPrinted>
  <dcterms:created xsi:type="dcterms:W3CDTF">2023-01-16T13:39:00Z</dcterms:created>
  <dcterms:modified xsi:type="dcterms:W3CDTF">2023-01-16T13:39:00Z</dcterms:modified>
</cp:coreProperties>
</file>